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504" w:rsidRPr="00622613" w:rsidRDefault="00B13504" w:rsidP="00B13504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 wp14:anchorId="6007A41F" wp14:editId="20301979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504" w:rsidRPr="00622613" w:rsidRDefault="00B13504" w:rsidP="00B13504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proofErr w:type="gramStart"/>
      <w:r w:rsidRPr="00622613">
        <w:rPr>
          <w:b/>
          <w:bCs/>
          <w:caps/>
          <w:sz w:val="28"/>
          <w:szCs w:val="28"/>
        </w:rPr>
        <w:t>Глух</w:t>
      </w:r>
      <w:proofErr w:type="gramEnd"/>
      <w:r w:rsidRPr="00622613">
        <w:rPr>
          <w:b/>
          <w:bCs/>
          <w:caps/>
          <w:sz w:val="28"/>
          <w:szCs w:val="28"/>
        </w:rPr>
        <w:t>івська міська рада Сумської області</w:t>
      </w:r>
    </w:p>
    <w:p w:rsidR="00B13504" w:rsidRPr="00622613" w:rsidRDefault="00B13504" w:rsidP="00B1350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B13504" w:rsidRPr="00622613" w:rsidRDefault="00B13504" w:rsidP="00B1350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</w:t>
      </w:r>
      <w:r w:rsidRPr="00622613">
        <w:rPr>
          <w:b/>
          <w:bCs/>
          <w:sz w:val="28"/>
          <w:szCs w:val="28"/>
          <w:lang w:val="uk-UA"/>
        </w:rPr>
        <w:t xml:space="preserve">НАДЦЯТА </w:t>
      </w:r>
      <w:r w:rsidRPr="00622613">
        <w:rPr>
          <w:b/>
          <w:bCs/>
          <w:sz w:val="28"/>
          <w:szCs w:val="28"/>
        </w:rPr>
        <w:t>СЕСІЯ</w:t>
      </w:r>
    </w:p>
    <w:p w:rsidR="00B13504" w:rsidRPr="00622613" w:rsidRDefault="00B13504" w:rsidP="00B1350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B13504" w:rsidRPr="00622613" w:rsidRDefault="00B13504" w:rsidP="00B13504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622613">
        <w:rPr>
          <w:b/>
          <w:bCs/>
          <w:sz w:val="32"/>
          <w:szCs w:val="32"/>
        </w:rPr>
        <w:t>Н</w:t>
      </w:r>
      <w:proofErr w:type="spellEnd"/>
      <w:proofErr w:type="gramEnd"/>
      <w:r w:rsidRPr="00622613">
        <w:rPr>
          <w:b/>
          <w:bCs/>
          <w:sz w:val="32"/>
          <w:szCs w:val="32"/>
        </w:rPr>
        <w:t xml:space="preserve"> Я</w:t>
      </w:r>
    </w:p>
    <w:p w:rsidR="00B13504" w:rsidRPr="00622613" w:rsidRDefault="00B13504" w:rsidP="00B1350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13504" w:rsidRPr="004D5CBA" w:rsidRDefault="00342A35" w:rsidP="00B13504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25.11.2021</w:t>
      </w:r>
      <w:r w:rsidR="00B13504" w:rsidRPr="004D5CBA">
        <w:rPr>
          <w:sz w:val="26"/>
          <w:szCs w:val="26"/>
        </w:rPr>
        <w:t xml:space="preserve">             </w:t>
      </w:r>
      <w:r w:rsidR="00B13504" w:rsidRPr="004D5CBA">
        <w:rPr>
          <w:sz w:val="26"/>
          <w:szCs w:val="26"/>
          <w:lang w:val="uk-UA"/>
        </w:rPr>
        <w:t xml:space="preserve">             </w:t>
      </w:r>
      <w:r w:rsidR="00B13504" w:rsidRPr="004D5CBA">
        <w:rPr>
          <w:sz w:val="26"/>
          <w:szCs w:val="26"/>
        </w:rPr>
        <w:t xml:space="preserve">      </w:t>
      </w:r>
      <w:r w:rsidR="00B13504" w:rsidRPr="004D5CBA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 </w:t>
      </w:r>
      <w:bookmarkStart w:id="0" w:name="_GoBack"/>
      <w:bookmarkEnd w:id="0"/>
      <w:r w:rsidR="00B13504" w:rsidRPr="004D5CBA">
        <w:rPr>
          <w:sz w:val="26"/>
          <w:szCs w:val="26"/>
          <w:lang w:val="uk-UA"/>
        </w:rPr>
        <w:t xml:space="preserve"> </w:t>
      </w:r>
      <w:r w:rsidR="00B13504" w:rsidRPr="004D5CBA">
        <w:rPr>
          <w:sz w:val="26"/>
          <w:szCs w:val="26"/>
        </w:rPr>
        <w:t xml:space="preserve">м. Глухів                              </w:t>
      </w:r>
      <w:r w:rsidR="00B13504" w:rsidRPr="004D5CBA">
        <w:rPr>
          <w:sz w:val="26"/>
          <w:szCs w:val="26"/>
          <w:lang w:val="uk-UA"/>
        </w:rPr>
        <w:t xml:space="preserve"> </w:t>
      </w:r>
      <w:r w:rsidR="00B13504" w:rsidRPr="004D5CBA">
        <w:rPr>
          <w:sz w:val="26"/>
          <w:szCs w:val="26"/>
        </w:rPr>
        <w:t xml:space="preserve">№ </w:t>
      </w:r>
      <w:r>
        <w:rPr>
          <w:sz w:val="26"/>
          <w:szCs w:val="26"/>
          <w:lang w:val="uk-UA"/>
        </w:rPr>
        <w:t>390</w:t>
      </w:r>
    </w:p>
    <w:p w:rsidR="00B13504" w:rsidRPr="004D5CBA" w:rsidRDefault="00B13504" w:rsidP="00B13504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9B1F7F" w:rsidRDefault="00B13504" w:rsidP="00B13504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4D5CBA">
        <w:rPr>
          <w:b/>
          <w:sz w:val="26"/>
          <w:szCs w:val="26"/>
          <w:lang w:val="uk-UA"/>
        </w:rPr>
        <w:t xml:space="preserve">Про дострокове припинення </w:t>
      </w:r>
      <w:r w:rsidR="009B1F7F" w:rsidRPr="004D5CBA">
        <w:rPr>
          <w:b/>
          <w:sz w:val="26"/>
          <w:szCs w:val="26"/>
          <w:lang w:val="uk-UA"/>
        </w:rPr>
        <w:t>догов</w:t>
      </w:r>
      <w:r w:rsidR="009B1F7F">
        <w:rPr>
          <w:b/>
          <w:sz w:val="26"/>
          <w:szCs w:val="26"/>
          <w:lang w:val="uk-UA"/>
        </w:rPr>
        <w:t>орів</w:t>
      </w:r>
      <w:r w:rsidR="009B1F7F" w:rsidRPr="004D5CBA">
        <w:rPr>
          <w:b/>
          <w:sz w:val="26"/>
          <w:szCs w:val="26"/>
          <w:lang w:val="uk-UA"/>
        </w:rPr>
        <w:t xml:space="preserve"> </w:t>
      </w:r>
    </w:p>
    <w:p w:rsidR="009B1F7F" w:rsidRDefault="009B1F7F" w:rsidP="00B13504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4D5CBA">
        <w:rPr>
          <w:b/>
          <w:sz w:val="26"/>
          <w:szCs w:val="26"/>
          <w:lang w:val="uk-UA"/>
        </w:rPr>
        <w:t xml:space="preserve">оренди </w:t>
      </w:r>
      <w:r w:rsidR="008D7BE5">
        <w:rPr>
          <w:b/>
          <w:sz w:val="26"/>
          <w:szCs w:val="26"/>
          <w:lang w:val="uk-UA"/>
        </w:rPr>
        <w:t xml:space="preserve">та внесення змін до </w:t>
      </w:r>
      <w:r w:rsidR="00B13504" w:rsidRPr="004D5CBA">
        <w:rPr>
          <w:b/>
          <w:sz w:val="26"/>
          <w:szCs w:val="26"/>
          <w:lang w:val="uk-UA"/>
        </w:rPr>
        <w:t>догов</w:t>
      </w:r>
      <w:r w:rsidR="008D7BE5">
        <w:rPr>
          <w:b/>
          <w:sz w:val="26"/>
          <w:szCs w:val="26"/>
          <w:lang w:val="uk-UA"/>
        </w:rPr>
        <w:t>ор</w:t>
      </w:r>
      <w:r>
        <w:rPr>
          <w:b/>
          <w:sz w:val="26"/>
          <w:szCs w:val="26"/>
          <w:lang w:val="uk-UA"/>
        </w:rPr>
        <w:t>у</w:t>
      </w:r>
      <w:r w:rsidR="00B13504" w:rsidRPr="004D5CBA">
        <w:rPr>
          <w:b/>
          <w:sz w:val="26"/>
          <w:szCs w:val="26"/>
          <w:lang w:val="uk-UA"/>
        </w:rPr>
        <w:t xml:space="preserve"> </w:t>
      </w:r>
    </w:p>
    <w:p w:rsidR="008D7BE5" w:rsidRDefault="00B13504" w:rsidP="00B13504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4D5CBA">
        <w:rPr>
          <w:b/>
          <w:sz w:val="26"/>
          <w:szCs w:val="26"/>
          <w:lang w:val="uk-UA"/>
        </w:rPr>
        <w:t>оренди комунального</w:t>
      </w:r>
      <w:r w:rsidR="008D7BE5">
        <w:rPr>
          <w:b/>
          <w:sz w:val="26"/>
          <w:szCs w:val="26"/>
          <w:lang w:val="uk-UA"/>
        </w:rPr>
        <w:t xml:space="preserve"> </w:t>
      </w:r>
      <w:r w:rsidRPr="004D5CBA">
        <w:rPr>
          <w:b/>
          <w:sz w:val="26"/>
          <w:szCs w:val="26"/>
          <w:lang w:val="uk-UA"/>
        </w:rPr>
        <w:t xml:space="preserve">майна Глухівської </w:t>
      </w:r>
    </w:p>
    <w:p w:rsidR="00B13504" w:rsidRPr="004D5CBA" w:rsidRDefault="00B13504" w:rsidP="00B13504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4D5CBA">
        <w:rPr>
          <w:b/>
          <w:sz w:val="26"/>
          <w:szCs w:val="26"/>
          <w:lang w:val="uk-UA"/>
        </w:rPr>
        <w:t>міської ради</w:t>
      </w:r>
    </w:p>
    <w:p w:rsidR="00B13504" w:rsidRPr="004D5CBA" w:rsidRDefault="00B13504" w:rsidP="00B13504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E86B0C" w:rsidRPr="004D5CBA" w:rsidRDefault="00B13504" w:rsidP="00F663B6">
      <w:pPr>
        <w:tabs>
          <w:tab w:val="left" w:pos="709"/>
        </w:tabs>
        <w:ind w:firstLine="708"/>
        <w:jc w:val="both"/>
        <w:rPr>
          <w:sz w:val="26"/>
          <w:szCs w:val="26"/>
          <w:lang w:val="uk-UA"/>
        </w:rPr>
      </w:pPr>
      <w:r w:rsidRPr="004D5CBA">
        <w:rPr>
          <w:sz w:val="26"/>
          <w:szCs w:val="26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4D5CBA">
        <w:rPr>
          <w:sz w:val="26"/>
          <w:szCs w:val="26"/>
          <w:lang w:val="uk-UA"/>
        </w:rPr>
        <w:t>Сухоручкіної</w:t>
      </w:r>
      <w:proofErr w:type="spellEnd"/>
      <w:r w:rsidRPr="004D5CBA">
        <w:rPr>
          <w:sz w:val="26"/>
          <w:szCs w:val="26"/>
          <w:lang w:val="uk-UA"/>
        </w:rPr>
        <w:t xml:space="preserve"> Л.О. на підставі звернення</w:t>
      </w:r>
      <w:r w:rsidR="002A2EE7" w:rsidRPr="004D5CBA">
        <w:rPr>
          <w:sz w:val="26"/>
          <w:szCs w:val="26"/>
          <w:lang w:val="uk-UA"/>
        </w:rPr>
        <w:t xml:space="preserve"> директора комунального некомерційного підприємства «Центр первинної </w:t>
      </w:r>
      <w:proofErr w:type="spellStart"/>
      <w:r w:rsidR="002A2EE7" w:rsidRPr="004D5CBA">
        <w:rPr>
          <w:sz w:val="26"/>
          <w:szCs w:val="26"/>
          <w:lang w:val="uk-UA"/>
        </w:rPr>
        <w:t>медико</w:t>
      </w:r>
      <w:proofErr w:type="spellEnd"/>
      <w:r w:rsidR="002A2EE7" w:rsidRPr="004D5CBA">
        <w:rPr>
          <w:sz w:val="26"/>
          <w:szCs w:val="26"/>
          <w:lang w:val="uk-UA"/>
        </w:rPr>
        <w:t xml:space="preserve"> – санітарної допомоги» Глухівської міської ради Федоряко Л.В.</w:t>
      </w:r>
      <w:r w:rsidR="00C22B3E">
        <w:rPr>
          <w:sz w:val="26"/>
          <w:szCs w:val="26"/>
          <w:lang w:val="uk-UA"/>
        </w:rPr>
        <w:t>,</w:t>
      </w:r>
      <w:r w:rsidR="00575B33">
        <w:rPr>
          <w:sz w:val="26"/>
          <w:szCs w:val="26"/>
          <w:lang w:val="uk-UA"/>
        </w:rPr>
        <w:t xml:space="preserve"> </w:t>
      </w:r>
      <w:r w:rsidR="00C22B3E">
        <w:rPr>
          <w:sz w:val="26"/>
          <w:szCs w:val="26"/>
          <w:lang w:val="uk-UA"/>
        </w:rPr>
        <w:t xml:space="preserve">директора товариства з обмеженою відповідальністю «Еталон Часу» </w:t>
      </w:r>
      <w:proofErr w:type="spellStart"/>
      <w:r w:rsidR="00C22B3E">
        <w:rPr>
          <w:sz w:val="26"/>
          <w:szCs w:val="26"/>
          <w:lang w:val="uk-UA"/>
        </w:rPr>
        <w:t>Тіщенка</w:t>
      </w:r>
      <w:proofErr w:type="spellEnd"/>
      <w:r w:rsidR="00C22B3E">
        <w:rPr>
          <w:sz w:val="26"/>
          <w:szCs w:val="26"/>
          <w:lang w:val="uk-UA"/>
        </w:rPr>
        <w:t xml:space="preserve"> Є.П.</w:t>
      </w:r>
      <w:r w:rsidR="002A2EE7" w:rsidRPr="004D5CBA">
        <w:rPr>
          <w:sz w:val="26"/>
          <w:szCs w:val="26"/>
          <w:lang w:val="uk-UA"/>
        </w:rPr>
        <w:t xml:space="preserve"> </w:t>
      </w:r>
      <w:r w:rsidR="00C22B3E">
        <w:rPr>
          <w:sz w:val="26"/>
          <w:szCs w:val="26"/>
          <w:lang w:val="uk-UA"/>
        </w:rPr>
        <w:t>та директора</w:t>
      </w:r>
      <w:r w:rsidR="00100DBB" w:rsidRPr="00100DBB">
        <w:rPr>
          <w:sz w:val="26"/>
          <w:szCs w:val="26"/>
          <w:lang w:val="uk-UA"/>
        </w:rPr>
        <w:t xml:space="preserve"> </w:t>
      </w:r>
      <w:r w:rsidR="00100DBB">
        <w:rPr>
          <w:sz w:val="26"/>
          <w:szCs w:val="26"/>
          <w:lang w:val="uk-UA"/>
        </w:rPr>
        <w:t>товариства з обмеженою відповідальністю «Редакція газети «</w:t>
      </w:r>
      <w:proofErr w:type="spellStart"/>
      <w:r w:rsidR="00100DBB">
        <w:rPr>
          <w:sz w:val="26"/>
          <w:szCs w:val="26"/>
          <w:lang w:val="uk-UA"/>
        </w:rPr>
        <w:t>Глухівщина</w:t>
      </w:r>
      <w:proofErr w:type="spellEnd"/>
      <w:r w:rsidR="00100DBB">
        <w:rPr>
          <w:sz w:val="26"/>
          <w:szCs w:val="26"/>
          <w:lang w:val="uk-UA"/>
        </w:rPr>
        <w:t>»</w:t>
      </w:r>
      <w:r w:rsidR="00D53172">
        <w:rPr>
          <w:sz w:val="26"/>
          <w:szCs w:val="26"/>
          <w:lang w:val="uk-UA"/>
        </w:rPr>
        <w:t xml:space="preserve"> Тищенко К.М.</w:t>
      </w:r>
      <w:r w:rsidR="00C22B3E">
        <w:rPr>
          <w:sz w:val="26"/>
          <w:szCs w:val="26"/>
          <w:lang w:val="uk-UA"/>
        </w:rPr>
        <w:t xml:space="preserve"> </w:t>
      </w:r>
      <w:r w:rsidR="00EA72A1" w:rsidRPr="004D5CBA">
        <w:rPr>
          <w:sz w:val="26"/>
          <w:szCs w:val="26"/>
          <w:lang w:val="uk-UA"/>
        </w:rPr>
        <w:t xml:space="preserve">про дострокове припинення </w:t>
      </w:r>
      <w:r w:rsidR="0035727B" w:rsidRPr="004D5CBA">
        <w:rPr>
          <w:sz w:val="26"/>
          <w:szCs w:val="26"/>
          <w:lang w:val="uk-UA"/>
        </w:rPr>
        <w:t>договор</w:t>
      </w:r>
      <w:r w:rsidR="0035727B">
        <w:rPr>
          <w:sz w:val="26"/>
          <w:szCs w:val="26"/>
          <w:lang w:val="uk-UA"/>
        </w:rPr>
        <w:t>ів</w:t>
      </w:r>
      <w:r w:rsidR="0035727B" w:rsidRPr="004D5CBA">
        <w:rPr>
          <w:sz w:val="26"/>
          <w:szCs w:val="26"/>
          <w:lang w:val="uk-UA"/>
        </w:rPr>
        <w:t xml:space="preserve"> оренди </w:t>
      </w:r>
      <w:r w:rsidR="00100DBB">
        <w:rPr>
          <w:sz w:val="26"/>
          <w:szCs w:val="26"/>
          <w:lang w:val="uk-UA"/>
        </w:rPr>
        <w:t xml:space="preserve">та внесення змін до </w:t>
      </w:r>
      <w:r w:rsidR="00EA72A1" w:rsidRPr="004D5CBA">
        <w:rPr>
          <w:sz w:val="26"/>
          <w:szCs w:val="26"/>
          <w:lang w:val="uk-UA"/>
        </w:rPr>
        <w:t>договор</w:t>
      </w:r>
      <w:r w:rsidR="0035727B">
        <w:rPr>
          <w:sz w:val="26"/>
          <w:szCs w:val="26"/>
          <w:lang w:val="uk-UA"/>
        </w:rPr>
        <w:t>у</w:t>
      </w:r>
      <w:r w:rsidR="00EA72A1" w:rsidRPr="004D5CBA">
        <w:rPr>
          <w:sz w:val="26"/>
          <w:szCs w:val="26"/>
          <w:lang w:val="uk-UA"/>
        </w:rPr>
        <w:t xml:space="preserve"> оренди комунального майна Глухівської міської ради</w:t>
      </w:r>
      <w:r w:rsidR="0022462E" w:rsidRPr="004D5CBA">
        <w:rPr>
          <w:sz w:val="26"/>
          <w:szCs w:val="26"/>
          <w:lang w:val="uk-UA"/>
        </w:rPr>
        <w:t>,</w:t>
      </w:r>
      <w:r w:rsidR="00C22B3E">
        <w:rPr>
          <w:sz w:val="26"/>
          <w:szCs w:val="26"/>
          <w:lang w:val="uk-UA"/>
        </w:rPr>
        <w:t xml:space="preserve"> </w:t>
      </w:r>
      <w:r w:rsidR="0022462E" w:rsidRPr="004D5CBA">
        <w:rPr>
          <w:sz w:val="26"/>
          <w:szCs w:val="26"/>
          <w:lang w:val="uk-UA"/>
        </w:rPr>
        <w:t xml:space="preserve"> </w:t>
      </w:r>
      <w:r w:rsidR="00E86B0C" w:rsidRPr="004D5CBA">
        <w:rPr>
          <w:sz w:val="26"/>
          <w:szCs w:val="26"/>
          <w:lang w:val="uk-UA"/>
        </w:rPr>
        <w:t>відповідно до Закону України «Про оренду державного та комунального майна»</w:t>
      </w:r>
      <w:r w:rsidR="00E86B0C" w:rsidRPr="004D5CBA">
        <w:rPr>
          <w:bCs/>
          <w:sz w:val="26"/>
          <w:szCs w:val="26"/>
          <w:lang w:val="uk-UA"/>
        </w:rPr>
        <w:t xml:space="preserve">, </w:t>
      </w:r>
      <w:r w:rsidR="00E86B0C" w:rsidRPr="004D5CBA">
        <w:rPr>
          <w:sz w:val="26"/>
          <w:szCs w:val="26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статтями 25, 59, 60 Закону України «Про місцеве самоврядування в Україні», </w:t>
      </w:r>
      <w:r w:rsidR="00E86B0C" w:rsidRPr="004D5CBA">
        <w:rPr>
          <w:b/>
          <w:sz w:val="26"/>
          <w:szCs w:val="26"/>
          <w:lang w:val="uk-UA"/>
        </w:rPr>
        <w:t xml:space="preserve">міська рада </w:t>
      </w:r>
      <w:r w:rsidR="00E86B0C" w:rsidRPr="004D5CBA">
        <w:rPr>
          <w:b/>
          <w:bCs/>
          <w:caps/>
          <w:sz w:val="26"/>
          <w:szCs w:val="26"/>
          <w:lang w:val="uk-UA"/>
        </w:rPr>
        <w:t>вирішиЛА</w:t>
      </w:r>
      <w:r w:rsidR="00E86B0C" w:rsidRPr="004D5CBA">
        <w:rPr>
          <w:sz w:val="26"/>
          <w:szCs w:val="26"/>
          <w:lang w:val="uk-UA"/>
        </w:rPr>
        <w:t>:</w:t>
      </w:r>
    </w:p>
    <w:p w:rsidR="00B27D76" w:rsidRPr="00100DBB" w:rsidRDefault="000900FF" w:rsidP="00332C2F">
      <w:pPr>
        <w:pStyle w:val="a5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bCs/>
          <w:color w:val="000000"/>
          <w:sz w:val="26"/>
          <w:szCs w:val="26"/>
          <w:lang w:val="uk-UA"/>
        </w:rPr>
      </w:pPr>
      <w:r w:rsidRPr="004D5CBA">
        <w:rPr>
          <w:bCs/>
          <w:color w:val="000000"/>
          <w:sz w:val="26"/>
          <w:szCs w:val="26"/>
          <w:lang w:val="uk-UA"/>
        </w:rPr>
        <w:t xml:space="preserve">Достроково припинити </w:t>
      </w:r>
      <w:r w:rsidR="001E2EA7">
        <w:rPr>
          <w:bCs/>
          <w:color w:val="000000"/>
          <w:sz w:val="26"/>
          <w:szCs w:val="26"/>
          <w:lang w:val="uk-UA"/>
        </w:rPr>
        <w:t xml:space="preserve">з </w:t>
      </w:r>
      <w:r w:rsidRPr="004D5CBA">
        <w:rPr>
          <w:bCs/>
          <w:color w:val="000000"/>
          <w:sz w:val="26"/>
          <w:szCs w:val="26"/>
          <w:lang w:val="uk-UA"/>
        </w:rPr>
        <w:t>25.11.2021</w:t>
      </w:r>
      <w:r w:rsidR="000D1DA6" w:rsidRPr="004D5CBA">
        <w:rPr>
          <w:bCs/>
          <w:color w:val="000000"/>
          <w:sz w:val="26"/>
          <w:szCs w:val="26"/>
          <w:lang w:val="uk-UA"/>
        </w:rPr>
        <w:t xml:space="preserve"> за </w:t>
      </w:r>
      <w:r w:rsidRPr="004D5CBA">
        <w:rPr>
          <w:bCs/>
          <w:color w:val="000000"/>
          <w:sz w:val="26"/>
          <w:szCs w:val="26"/>
          <w:lang w:val="uk-UA"/>
        </w:rPr>
        <w:t>взаємною згодою сторін</w:t>
      </w:r>
      <w:r w:rsidR="00FA4CC7">
        <w:rPr>
          <w:bCs/>
          <w:color w:val="000000"/>
          <w:sz w:val="26"/>
          <w:szCs w:val="26"/>
          <w:lang w:val="uk-UA"/>
        </w:rPr>
        <w:t xml:space="preserve"> д</w:t>
      </w:r>
      <w:r w:rsidR="000D1DA6" w:rsidRPr="00FA4CC7">
        <w:rPr>
          <w:bCs/>
          <w:color w:val="000000"/>
          <w:sz w:val="26"/>
          <w:szCs w:val="26"/>
          <w:lang w:val="uk-UA"/>
        </w:rPr>
        <w:t xml:space="preserve">оговір оренди </w:t>
      </w:r>
      <w:r w:rsidR="007A3FDD" w:rsidRPr="00FA4CC7">
        <w:rPr>
          <w:bCs/>
          <w:color w:val="000000"/>
          <w:sz w:val="26"/>
          <w:szCs w:val="26"/>
          <w:lang w:val="uk-UA"/>
        </w:rPr>
        <w:t xml:space="preserve">нерухомого майна </w:t>
      </w:r>
      <w:r w:rsidR="00A9178B" w:rsidRPr="00FA4CC7">
        <w:rPr>
          <w:bCs/>
          <w:color w:val="000000"/>
          <w:sz w:val="26"/>
          <w:szCs w:val="26"/>
          <w:lang w:val="uk-UA"/>
        </w:rPr>
        <w:t xml:space="preserve">від 01.01.2016 року </w:t>
      </w:r>
      <w:r w:rsidR="000D1DA6" w:rsidRPr="00FA4CC7">
        <w:rPr>
          <w:bCs/>
          <w:color w:val="000000"/>
          <w:sz w:val="26"/>
          <w:szCs w:val="26"/>
          <w:lang w:val="uk-UA"/>
        </w:rPr>
        <w:t>№</w:t>
      </w:r>
      <w:r w:rsidR="00B920C5" w:rsidRPr="00FA4CC7">
        <w:rPr>
          <w:bCs/>
          <w:color w:val="000000"/>
          <w:sz w:val="26"/>
          <w:szCs w:val="26"/>
          <w:lang w:val="uk-UA"/>
        </w:rPr>
        <w:t xml:space="preserve"> 1б </w:t>
      </w:r>
      <w:r w:rsidR="00B920C5" w:rsidRPr="00FA4CC7">
        <w:rPr>
          <w:sz w:val="26"/>
          <w:szCs w:val="26"/>
          <w:lang w:val="uk-UA"/>
        </w:rPr>
        <w:t xml:space="preserve">нежитлового приміщення </w:t>
      </w:r>
      <w:r w:rsidR="00B27D76" w:rsidRPr="00FA4CC7">
        <w:rPr>
          <w:sz w:val="26"/>
          <w:szCs w:val="26"/>
          <w:lang w:val="uk-UA"/>
        </w:rPr>
        <w:t>загальною площею</w:t>
      </w:r>
      <w:r w:rsidR="00D61938" w:rsidRPr="00FA4CC7">
        <w:rPr>
          <w:sz w:val="26"/>
          <w:szCs w:val="26"/>
          <w:lang w:val="uk-UA"/>
        </w:rPr>
        <w:t xml:space="preserve"> 48 </w:t>
      </w:r>
      <w:proofErr w:type="spellStart"/>
      <w:r w:rsidR="00D61938" w:rsidRPr="00FA4CC7">
        <w:rPr>
          <w:sz w:val="26"/>
          <w:szCs w:val="26"/>
          <w:lang w:val="uk-UA"/>
        </w:rPr>
        <w:t>кв.м</w:t>
      </w:r>
      <w:proofErr w:type="spellEnd"/>
      <w:r w:rsidR="00D61938" w:rsidRPr="00FA4CC7">
        <w:rPr>
          <w:sz w:val="26"/>
          <w:szCs w:val="26"/>
          <w:lang w:val="uk-UA"/>
        </w:rPr>
        <w:t xml:space="preserve">, </w:t>
      </w:r>
      <w:r w:rsidR="00B920C5" w:rsidRPr="00FA4CC7">
        <w:rPr>
          <w:sz w:val="26"/>
          <w:szCs w:val="26"/>
          <w:lang w:val="uk-UA"/>
        </w:rPr>
        <w:t xml:space="preserve">за адресою: </w:t>
      </w:r>
      <w:r w:rsidR="00F96D75" w:rsidRPr="00FA4CC7">
        <w:rPr>
          <w:sz w:val="26"/>
          <w:szCs w:val="26"/>
          <w:lang w:val="uk-UA"/>
        </w:rPr>
        <w:t>41463, Сумська обл.</w:t>
      </w:r>
      <w:r w:rsidR="00D61938" w:rsidRPr="00FA4CC7">
        <w:rPr>
          <w:sz w:val="26"/>
          <w:szCs w:val="26"/>
          <w:lang w:val="uk-UA"/>
        </w:rPr>
        <w:t xml:space="preserve">, </w:t>
      </w:r>
      <w:r w:rsidR="00F96D75" w:rsidRPr="00FA4CC7">
        <w:rPr>
          <w:sz w:val="26"/>
          <w:szCs w:val="26"/>
          <w:lang w:val="uk-UA"/>
        </w:rPr>
        <w:t>с. Вікторове</w:t>
      </w:r>
      <w:r w:rsidR="007A3FDD" w:rsidRPr="00FA4CC7">
        <w:rPr>
          <w:sz w:val="26"/>
          <w:szCs w:val="26"/>
          <w:lang w:val="uk-UA"/>
        </w:rPr>
        <w:t xml:space="preserve">, </w:t>
      </w:r>
      <w:r w:rsidR="00FA4CC7">
        <w:rPr>
          <w:sz w:val="26"/>
          <w:szCs w:val="26"/>
          <w:lang w:val="uk-UA"/>
        </w:rPr>
        <w:t xml:space="preserve">                             </w:t>
      </w:r>
      <w:r w:rsidR="007A3FDD" w:rsidRPr="00FA4CC7">
        <w:rPr>
          <w:sz w:val="26"/>
          <w:szCs w:val="26"/>
          <w:lang w:val="uk-UA"/>
        </w:rPr>
        <w:t xml:space="preserve">вул. </w:t>
      </w:r>
      <w:r w:rsidR="001E2EA7" w:rsidRPr="00FA4CC7">
        <w:rPr>
          <w:sz w:val="26"/>
          <w:szCs w:val="26"/>
          <w:lang w:val="uk-UA"/>
        </w:rPr>
        <w:t>Зелена,</w:t>
      </w:r>
      <w:r w:rsidR="007A3FDD" w:rsidRPr="00FA4CC7">
        <w:rPr>
          <w:sz w:val="26"/>
          <w:szCs w:val="26"/>
          <w:lang w:val="uk-UA"/>
        </w:rPr>
        <w:t xml:space="preserve"> </w:t>
      </w:r>
      <w:r w:rsidR="001E2EA7" w:rsidRPr="00FA4CC7">
        <w:rPr>
          <w:sz w:val="26"/>
          <w:szCs w:val="26"/>
          <w:lang w:val="uk-UA"/>
        </w:rPr>
        <w:t>33</w:t>
      </w:r>
      <w:r w:rsidR="007A3FDD" w:rsidRPr="00FA4CC7">
        <w:rPr>
          <w:sz w:val="26"/>
          <w:szCs w:val="26"/>
          <w:lang w:val="uk-UA"/>
        </w:rPr>
        <w:t xml:space="preserve"> А</w:t>
      </w:r>
      <w:r w:rsidR="00D61938" w:rsidRPr="00FA4CC7">
        <w:rPr>
          <w:sz w:val="26"/>
          <w:szCs w:val="26"/>
          <w:lang w:val="uk-UA"/>
        </w:rPr>
        <w:t>,</w:t>
      </w:r>
      <w:r w:rsidR="007A3FDD" w:rsidRPr="00FA4CC7">
        <w:rPr>
          <w:sz w:val="26"/>
          <w:szCs w:val="26"/>
          <w:lang w:val="uk-UA"/>
        </w:rPr>
        <w:t xml:space="preserve"> </w:t>
      </w:r>
      <w:r w:rsidR="00B920C5" w:rsidRPr="00FA4CC7">
        <w:rPr>
          <w:bCs/>
          <w:color w:val="000000"/>
          <w:sz w:val="26"/>
          <w:szCs w:val="26"/>
          <w:lang w:val="uk-UA"/>
        </w:rPr>
        <w:t>укладеного між</w:t>
      </w:r>
      <w:r w:rsidR="00A9178B" w:rsidRPr="00FA4CC7">
        <w:rPr>
          <w:bCs/>
          <w:color w:val="000000"/>
          <w:sz w:val="26"/>
          <w:szCs w:val="26"/>
          <w:lang w:val="uk-UA"/>
        </w:rPr>
        <w:t xml:space="preserve"> виконавчим комітетом Глухівської міської ради та </w:t>
      </w:r>
      <w:r w:rsidR="00A9178B" w:rsidRPr="00FA4CC7">
        <w:rPr>
          <w:sz w:val="26"/>
          <w:szCs w:val="26"/>
          <w:lang w:val="uk-UA"/>
        </w:rPr>
        <w:t xml:space="preserve">комунальним некомерційним підприємством «Центр первинної </w:t>
      </w:r>
      <w:proofErr w:type="spellStart"/>
      <w:r w:rsidR="00A9178B" w:rsidRPr="00FA4CC7">
        <w:rPr>
          <w:sz w:val="26"/>
          <w:szCs w:val="26"/>
          <w:lang w:val="uk-UA"/>
        </w:rPr>
        <w:t>медико</w:t>
      </w:r>
      <w:proofErr w:type="spellEnd"/>
      <w:r w:rsidR="00A9178B" w:rsidRPr="00FA4CC7">
        <w:rPr>
          <w:sz w:val="26"/>
          <w:szCs w:val="26"/>
          <w:lang w:val="uk-UA"/>
        </w:rPr>
        <w:t xml:space="preserve"> – санітарної допомоги» Глухівської міської ради</w:t>
      </w:r>
      <w:r w:rsidR="001E2EA7" w:rsidRPr="00FA4CC7">
        <w:rPr>
          <w:sz w:val="26"/>
          <w:szCs w:val="26"/>
          <w:lang w:val="uk-UA"/>
        </w:rPr>
        <w:t>, згідно абзацу третього</w:t>
      </w:r>
      <w:r w:rsidR="0059262F" w:rsidRPr="00FA4CC7">
        <w:rPr>
          <w:sz w:val="26"/>
          <w:szCs w:val="26"/>
          <w:lang w:val="uk-UA"/>
        </w:rPr>
        <w:t xml:space="preserve"> пункт</w:t>
      </w:r>
      <w:r w:rsidR="00482FEA">
        <w:rPr>
          <w:sz w:val="26"/>
          <w:szCs w:val="26"/>
          <w:lang w:val="uk-UA"/>
        </w:rPr>
        <w:t>у 10.6 вищезазначеного договору.</w:t>
      </w:r>
    </w:p>
    <w:p w:rsidR="00100DBB" w:rsidRPr="00D52C56" w:rsidRDefault="00100DBB" w:rsidP="00332C2F">
      <w:pPr>
        <w:pStyle w:val="a5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bCs/>
          <w:color w:val="000000"/>
          <w:sz w:val="26"/>
          <w:szCs w:val="26"/>
          <w:lang w:val="uk-UA"/>
        </w:rPr>
      </w:pPr>
      <w:r w:rsidRPr="004D5CBA">
        <w:rPr>
          <w:bCs/>
          <w:color w:val="000000"/>
          <w:sz w:val="26"/>
          <w:szCs w:val="26"/>
          <w:lang w:val="uk-UA"/>
        </w:rPr>
        <w:t xml:space="preserve">Достроково припинити </w:t>
      </w:r>
      <w:r>
        <w:rPr>
          <w:bCs/>
          <w:color w:val="000000"/>
          <w:sz w:val="26"/>
          <w:szCs w:val="26"/>
          <w:lang w:val="uk-UA"/>
        </w:rPr>
        <w:t xml:space="preserve">з </w:t>
      </w:r>
      <w:r w:rsidRPr="004D5CBA">
        <w:rPr>
          <w:bCs/>
          <w:color w:val="000000"/>
          <w:sz w:val="26"/>
          <w:szCs w:val="26"/>
          <w:lang w:val="uk-UA"/>
        </w:rPr>
        <w:t>25.11.2021 за взаємною згодою сторін</w:t>
      </w:r>
      <w:r>
        <w:rPr>
          <w:bCs/>
          <w:color w:val="000000"/>
          <w:sz w:val="26"/>
          <w:szCs w:val="26"/>
          <w:lang w:val="uk-UA"/>
        </w:rPr>
        <w:t xml:space="preserve"> д</w:t>
      </w:r>
      <w:r w:rsidRPr="00FA4CC7">
        <w:rPr>
          <w:bCs/>
          <w:color w:val="000000"/>
          <w:sz w:val="26"/>
          <w:szCs w:val="26"/>
          <w:lang w:val="uk-UA"/>
        </w:rPr>
        <w:t>оговір</w:t>
      </w:r>
      <w:r w:rsidR="0043428C">
        <w:rPr>
          <w:bCs/>
          <w:color w:val="000000"/>
          <w:sz w:val="26"/>
          <w:szCs w:val="26"/>
          <w:lang w:val="uk-UA"/>
        </w:rPr>
        <w:t xml:space="preserve"> оренди нерухомого майна, що належить до комунальної власності територіальної громади міста Глухова  від 31.01.2020 №159 </w:t>
      </w:r>
      <w:r w:rsidR="0043428C" w:rsidRPr="00FA4CC7">
        <w:rPr>
          <w:sz w:val="26"/>
          <w:szCs w:val="26"/>
          <w:lang w:val="uk-UA"/>
        </w:rPr>
        <w:t xml:space="preserve">нежитлового приміщення загальною площею </w:t>
      </w:r>
      <w:r w:rsidR="0043428C">
        <w:rPr>
          <w:sz w:val="26"/>
          <w:szCs w:val="26"/>
          <w:lang w:val="uk-UA"/>
        </w:rPr>
        <w:t>16,</w:t>
      </w:r>
      <w:r w:rsidR="0043428C" w:rsidRPr="00FA4CC7">
        <w:rPr>
          <w:sz w:val="26"/>
          <w:szCs w:val="26"/>
          <w:lang w:val="uk-UA"/>
        </w:rPr>
        <w:t xml:space="preserve">8 </w:t>
      </w:r>
      <w:proofErr w:type="spellStart"/>
      <w:r w:rsidR="0043428C" w:rsidRPr="00FA4CC7">
        <w:rPr>
          <w:sz w:val="26"/>
          <w:szCs w:val="26"/>
          <w:lang w:val="uk-UA"/>
        </w:rPr>
        <w:t>кв.м</w:t>
      </w:r>
      <w:proofErr w:type="spellEnd"/>
      <w:r w:rsidR="0043428C" w:rsidRPr="00FA4CC7">
        <w:rPr>
          <w:sz w:val="26"/>
          <w:szCs w:val="26"/>
          <w:lang w:val="uk-UA"/>
        </w:rPr>
        <w:t>, за адресою:</w:t>
      </w:r>
      <w:r w:rsidR="0043428C">
        <w:rPr>
          <w:sz w:val="26"/>
          <w:szCs w:val="26"/>
          <w:lang w:val="uk-UA"/>
        </w:rPr>
        <w:t xml:space="preserve"> 41400, Сумська обл., м. Глухів, площа </w:t>
      </w:r>
      <w:proofErr w:type="spellStart"/>
      <w:r w:rsidR="0043428C">
        <w:rPr>
          <w:sz w:val="26"/>
          <w:szCs w:val="26"/>
          <w:lang w:val="uk-UA"/>
        </w:rPr>
        <w:t>Рудченка</w:t>
      </w:r>
      <w:proofErr w:type="spellEnd"/>
      <w:r w:rsidR="0043428C">
        <w:rPr>
          <w:sz w:val="26"/>
          <w:szCs w:val="26"/>
          <w:lang w:val="uk-UA"/>
        </w:rPr>
        <w:t>,1</w:t>
      </w:r>
      <w:r w:rsidR="00D52C56">
        <w:rPr>
          <w:sz w:val="26"/>
          <w:szCs w:val="26"/>
          <w:lang w:val="uk-UA"/>
        </w:rPr>
        <w:t>,</w:t>
      </w:r>
      <w:r w:rsidR="00D52C56" w:rsidRPr="00D52C56">
        <w:rPr>
          <w:bCs/>
          <w:color w:val="000000"/>
          <w:sz w:val="26"/>
          <w:szCs w:val="26"/>
          <w:lang w:val="uk-UA"/>
        </w:rPr>
        <w:t xml:space="preserve"> </w:t>
      </w:r>
      <w:r w:rsidR="00D52C56" w:rsidRPr="00FA4CC7">
        <w:rPr>
          <w:bCs/>
          <w:color w:val="000000"/>
          <w:sz w:val="26"/>
          <w:szCs w:val="26"/>
          <w:lang w:val="uk-UA"/>
        </w:rPr>
        <w:t>укладеного між виконавчим комітетом Глухівської міської ради</w:t>
      </w:r>
      <w:r w:rsidR="00D52C56">
        <w:rPr>
          <w:bCs/>
          <w:color w:val="000000"/>
          <w:sz w:val="26"/>
          <w:szCs w:val="26"/>
          <w:lang w:val="uk-UA"/>
        </w:rPr>
        <w:t xml:space="preserve"> та </w:t>
      </w:r>
      <w:r w:rsidR="00D52C56">
        <w:rPr>
          <w:sz w:val="26"/>
          <w:szCs w:val="26"/>
          <w:lang w:val="uk-UA"/>
        </w:rPr>
        <w:t xml:space="preserve">товариством з обмеженою відповідальністю «Еталон Часу», </w:t>
      </w:r>
      <w:r w:rsidR="00D52C56" w:rsidRPr="00FA4CC7">
        <w:rPr>
          <w:sz w:val="26"/>
          <w:szCs w:val="26"/>
          <w:lang w:val="uk-UA"/>
        </w:rPr>
        <w:t>згідно</w:t>
      </w:r>
      <w:r w:rsidR="00D52C56">
        <w:rPr>
          <w:sz w:val="26"/>
          <w:szCs w:val="26"/>
          <w:lang w:val="uk-UA"/>
        </w:rPr>
        <w:t xml:space="preserve"> 10.6.3.</w:t>
      </w:r>
      <w:r w:rsidR="00D52C56" w:rsidRPr="00D52C56">
        <w:rPr>
          <w:sz w:val="26"/>
          <w:szCs w:val="26"/>
          <w:lang w:val="uk-UA"/>
        </w:rPr>
        <w:t xml:space="preserve"> </w:t>
      </w:r>
      <w:r w:rsidR="00D52C56">
        <w:rPr>
          <w:sz w:val="26"/>
          <w:szCs w:val="26"/>
          <w:lang w:val="uk-UA"/>
        </w:rPr>
        <w:t>вищезазначеного договору.</w:t>
      </w:r>
    </w:p>
    <w:p w:rsidR="007A4998" w:rsidRDefault="007A4998" w:rsidP="001F21B3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зміни до преамбули Договору </w:t>
      </w:r>
      <w:r w:rsidRPr="001F21B3">
        <w:rPr>
          <w:sz w:val="26"/>
          <w:szCs w:val="26"/>
          <w:lang w:val="uk-UA"/>
        </w:rPr>
        <w:t xml:space="preserve">оренди від </w:t>
      </w:r>
      <w:r>
        <w:rPr>
          <w:sz w:val="26"/>
          <w:szCs w:val="26"/>
          <w:lang w:val="uk-UA"/>
        </w:rPr>
        <w:t>25</w:t>
      </w:r>
      <w:r w:rsidRPr="001F21B3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01</w:t>
      </w:r>
      <w:r w:rsidRPr="001F21B3">
        <w:rPr>
          <w:sz w:val="26"/>
          <w:szCs w:val="26"/>
          <w:lang w:val="uk-UA"/>
        </w:rPr>
        <w:t>.20</w:t>
      </w:r>
      <w:r>
        <w:rPr>
          <w:sz w:val="26"/>
          <w:szCs w:val="26"/>
          <w:lang w:val="uk-UA"/>
        </w:rPr>
        <w:t>01</w:t>
      </w:r>
      <w:r w:rsidRPr="001F21B3"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uk-UA"/>
        </w:rPr>
        <w:t>38</w:t>
      </w:r>
      <w:r w:rsidR="002D5389">
        <w:rPr>
          <w:sz w:val="26"/>
          <w:szCs w:val="26"/>
          <w:lang w:val="uk-UA"/>
        </w:rPr>
        <w:t xml:space="preserve"> та викласти в наступній редакції:</w:t>
      </w:r>
    </w:p>
    <w:p w:rsidR="001F21B3" w:rsidRPr="004B3E2C" w:rsidRDefault="002D5389" w:rsidP="004B3E2C">
      <w:pPr>
        <w:pStyle w:val="a5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«Ми, що нижче підписалися: Глухівська міська рада, код ЄДРПОУ 36235340, юридична адреса:</w:t>
      </w:r>
      <w:r w:rsidR="0064597D">
        <w:rPr>
          <w:sz w:val="26"/>
          <w:szCs w:val="26"/>
          <w:lang w:val="uk-UA"/>
        </w:rPr>
        <w:t xml:space="preserve"> 41400, Сумська обл.., м. Глухів, вул. Шевченка,6 (надалі Орендодавець) в особі міського голови Вайло Надії Олексіївни, що діє на підставі Закону України «Про місцеве самоврядування в Україні» та </w:t>
      </w:r>
      <w:r w:rsidR="00D259BE">
        <w:rPr>
          <w:sz w:val="26"/>
          <w:szCs w:val="26"/>
          <w:lang w:val="uk-UA"/>
        </w:rPr>
        <w:t>товариство</w:t>
      </w:r>
      <w:r w:rsidR="00D259BE" w:rsidRPr="00D259BE">
        <w:rPr>
          <w:sz w:val="26"/>
          <w:szCs w:val="26"/>
          <w:lang w:val="uk-UA"/>
        </w:rPr>
        <w:t xml:space="preserve"> </w:t>
      </w:r>
      <w:r w:rsidR="00D259BE">
        <w:rPr>
          <w:sz w:val="26"/>
          <w:szCs w:val="26"/>
          <w:lang w:val="uk-UA"/>
        </w:rPr>
        <w:t>з обмеженою відповідальністю «Редакція газети «</w:t>
      </w:r>
      <w:proofErr w:type="spellStart"/>
      <w:r w:rsidR="00D259BE">
        <w:rPr>
          <w:sz w:val="26"/>
          <w:szCs w:val="26"/>
          <w:lang w:val="uk-UA"/>
        </w:rPr>
        <w:t>Глухівщина</w:t>
      </w:r>
      <w:proofErr w:type="spellEnd"/>
      <w:r w:rsidR="00D259BE">
        <w:rPr>
          <w:sz w:val="26"/>
          <w:szCs w:val="26"/>
          <w:lang w:val="uk-UA"/>
        </w:rPr>
        <w:t xml:space="preserve">», код ЄДРПОУ 21100987, юридична </w:t>
      </w:r>
      <w:r w:rsidR="00D259BE">
        <w:rPr>
          <w:sz w:val="26"/>
          <w:szCs w:val="26"/>
          <w:lang w:val="uk-UA"/>
        </w:rPr>
        <w:lastRenderedPageBreak/>
        <w:t>адреса: 41400,</w:t>
      </w:r>
      <w:r w:rsidR="00D259BE" w:rsidRPr="00D259BE">
        <w:rPr>
          <w:sz w:val="26"/>
          <w:szCs w:val="26"/>
          <w:lang w:val="uk-UA"/>
        </w:rPr>
        <w:t xml:space="preserve"> </w:t>
      </w:r>
      <w:r w:rsidR="00D259BE">
        <w:rPr>
          <w:sz w:val="26"/>
          <w:szCs w:val="26"/>
          <w:lang w:val="uk-UA"/>
        </w:rPr>
        <w:t xml:space="preserve">Сумська обл., м. Глухів, площа </w:t>
      </w:r>
      <w:proofErr w:type="spellStart"/>
      <w:r w:rsidR="00D259BE">
        <w:rPr>
          <w:sz w:val="26"/>
          <w:szCs w:val="26"/>
          <w:lang w:val="uk-UA"/>
        </w:rPr>
        <w:t>Рудченка</w:t>
      </w:r>
      <w:proofErr w:type="spellEnd"/>
      <w:r w:rsidR="00D259BE">
        <w:rPr>
          <w:sz w:val="26"/>
          <w:szCs w:val="26"/>
          <w:lang w:val="uk-UA"/>
        </w:rPr>
        <w:t>,1</w:t>
      </w:r>
      <w:r w:rsidR="00973CF4">
        <w:rPr>
          <w:sz w:val="26"/>
          <w:szCs w:val="26"/>
          <w:lang w:val="uk-UA"/>
        </w:rPr>
        <w:t xml:space="preserve">, в </w:t>
      </w:r>
      <w:r w:rsidR="004B3E2C">
        <w:rPr>
          <w:sz w:val="26"/>
          <w:szCs w:val="26"/>
          <w:lang w:val="uk-UA"/>
        </w:rPr>
        <w:t xml:space="preserve">особі директора Тищенко Катерини Миколаївни, яка діє на підставі Статуту» та внести зміни </w:t>
      </w:r>
      <w:r w:rsidR="00AF67CF">
        <w:rPr>
          <w:sz w:val="26"/>
          <w:szCs w:val="26"/>
          <w:lang w:val="uk-UA"/>
        </w:rPr>
        <w:t>у</w:t>
      </w:r>
      <w:r w:rsidR="001F21B3" w:rsidRPr="004B3E2C">
        <w:rPr>
          <w:sz w:val="26"/>
          <w:szCs w:val="26"/>
          <w:lang w:val="uk-UA"/>
        </w:rPr>
        <w:t xml:space="preserve"> пункт 1.</w:t>
      </w:r>
      <w:r w:rsidR="00DF7143" w:rsidRPr="004B3E2C">
        <w:rPr>
          <w:sz w:val="26"/>
          <w:szCs w:val="26"/>
          <w:lang w:val="uk-UA"/>
        </w:rPr>
        <w:t>1</w:t>
      </w:r>
      <w:r w:rsidR="001F21B3" w:rsidRPr="004B3E2C">
        <w:rPr>
          <w:sz w:val="26"/>
          <w:szCs w:val="26"/>
          <w:lang w:val="uk-UA"/>
        </w:rPr>
        <w:t xml:space="preserve"> розділу 1 «Предмет Договору» </w:t>
      </w:r>
      <w:r w:rsidR="00AF67CF" w:rsidRPr="00AF67CF">
        <w:rPr>
          <w:sz w:val="26"/>
          <w:szCs w:val="26"/>
          <w:lang w:val="uk-UA"/>
        </w:rPr>
        <w:t>та викласти в наступній редакції:</w:t>
      </w:r>
    </w:p>
    <w:p w:rsidR="003677BA" w:rsidRDefault="001F21B3" w:rsidP="00965221">
      <w:pPr>
        <w:tabs>
          <w:tab w:val="left" w:pos="851"/>
          <w:tab w:val="left" w:pos="993"/>
        </w:tabs>
        <w:ind w:firstLine="708"/>
        <w:jc w:val="both"/>
        <w:rPr>
          <w:sz w:val="26"/>
          <w:szCs w:val="26"/>
          <w:lang w:val="uk-UA"/>
        </w:rPr>
      </w:pPr>
      <w:r w:rsidRPr="001F21B3">
        <w:rPr>
          <w:sz w:val="26"/>
          <w:szCs w:val="26"/>
          <w:lang w:val="uk-UA"/>
        </w:rPr>
        <w:t>«</w:t>
      </w:r>
      <w:r w:rsidR="00965221">
        <w:rPr>
          <w:sz w:val="26"/>
          <w:szCs w:val="26"/>
          <w:lang w:val="uk-UA"/>
        </w:rPr>
        <w:t xml:space="preserve">1.1. </w:t>
      </w:r>
      <w:r w:rsidR="00965221" w:rsidRPr="00BE5FCF">
        <w:rPr>
          <w:sz w:val="26"/>
          <w:szCs w:val="26"/>
          <w:lang w:val="uk-UA"/>
        </w:rPr>
        <w:t>Орендодавець передає, а Орендар приймає в строкове платне користування комунальне майно: нежитлов</w:t>
      </w:r>
      <w:r w:rsidR="005E2FB6">
        <w:rPr>
          <w:sz w:val="26"/>
          <w:szCs w:val="26"/>
          <w:lang w:val="uk-UA"/>
        </w:rPr>
        <w:t>е</w:t>
      </w:r>
      <w:r w:rsidR="00965221" w:rsidRPr="00BE5FCF">
        <w:rPr>
          <w:sz w:val="26"/>
          <w:szCs w:val="26"/>
          <w:lang w:val="uk-UA"/>
        </w:rPr>
        <w:t xml:space="preserve"> приміщення </w:t>
      </w:r>
      <w:r w:rsidR="005301B8">
        <w:rPr>
          <w:sz w:val="26"/>
          <w:szCs w:val="26"/>
          <w:lang w:val="uk-UA"/>
        </w:rPr>
        <w:t>загальною площею</w:t>
      </w:r>
      <w:r w:rsidR="00965221" w:rsidRPr="00BE5FCF">
        <w:rPr>
          <w:sz w:val="26"/>
          <w:szCs w:val="26"/>
          <w:lang w:val="uk-UA"/>
        </w:rPr>
        <w:t xml:space="preserve"> </w:t>
      </w:r>
      <w:r w:rsidR="005301B8">
        <w:rPr>
          <w:sz w:val="26"/>
          <w:szCs w:val="26"/>
          <w:lang w:val="uk-UA"/>
        </w:rPr>
        <w:t>11,6</w:t>
      </w:r>
      <w:r w:rsidR="00965221" w:rsidRPr="00BE5FCF">
        <w:rPr>
          <w:sz w:val="26"/>
          <w:szCs w:val="26"/>
          <w:lang w:val="uk-UA"/>
        </w:rPr>
        <w:t xml:space="preserve"> </w:t>
      </w:r>
      <w:proofErr w:type="spellStart"/>
      <w:r w:rsidR="00965221" w:rsidRPr="00BE5FCF">
        <w:rPr>
          <w:sz w:val="26"/>
          <w:szCs w:val="26"/>
          <w:lang w:val="uk-UA"/>
        </w:rPr>
        <w:t>кв.м</w:t>
      </w:r>
      <w:proofErr w:type="spellEnd"/>
      <w:r w:rsidR="00965221" w:rsidRPr="00BE5FCF">
        <w:rPr>
          <w:sz w:val="26"/>
          <w:szCs w:val="26"/>
          <w:lang w:val="uk-UA"/>
        </w:rPr>
        <w:t xml:space="preserve">, </w:t>
      </w:r>
      <w:r w:rsidR="005301B8">
        <w:rPr>
          <w:sz w:val="26"/>
          <w:szCs w:val="26"/>
          <w:lang w:val="uk-UA"/>
        </w:rPr>
        <w:t xml:space="preserve">(в т.ч. кімнати – </w:t>
      </w:r>
      <w:r w:rsidR="0075395B">
        <w:rPr>
          <w:sz w:val="26"/>
          <w:szCs w:val="26"/>
          <w:lang w:val="uk-UA"/>
        </w:rPr>
        <w:t>10,7</w:t>
      </w:r>
      <w:r w:rsidR="005301B8">
        <w:rPr>
          <w:sz w:val="26"/>
          <w:szCs w:val="26"/>
          <w:lang w:val="uk-UA"/>
        </w:rPr>
        <w:t xml:space="preserve"> </w:t>
      </w:r>
      <w:proofErr w:type="spellStart"/>
      <w:r w:rsidR="005301B8">
        <w:rPr>
          <w:sz w:val="26"/>
          <w:szCs w:val="26"/>
          <w:lang w:val="uk-UA"/>
        </w:rPr>
        <w:t>кв.м</w:t>
      </w:r>
      <w:proofErr w:type="spellEnd"/>
      <w:r w:rsidR="005301B8">
        <w:rPr>
          <w:sz w:val="26"/>
          <w:szCs w:val="26"/>
          <w:lang w:val="uk-UA"/>
        </w:rPr>
        <w:t xml:space="preserve">, коридор – 0,9 </w:t>
      </w:r>
      <w:proofErr w:type="spellStart"/>
      <w:r w:rsidR="005301B8">
        <w:rPr>
          <w:sz w:val="26"/>
          <w:szCs w:val="26"/>
          <w:lang w:val="uk-UA"/>
        </w:rPr>
        <w:t>кв.м</w:t>
      </w:r>
      <w:proofErr w:type="spellEnd"/>
      <w:r w:rsidR="005301B8">
        <w:rPr>
          <w:sz w:val="26"/>
          <w:szCs w:val="26"/>
          <w:lang w:val="uk-UA"/>
        </w:rPr>
        <w:t xml:space="preserve">) </w:t>
      </w:r>
      <w:r w:rsidR="00965221" w:rsidRPr="00BE5FCF">
        <w:rPr>
          <w:sz w:val="26"/>
          <w:szCs w:val="26"/>
          <w:lang w:val="uk-UA"/>
        </w:rPr>
        <w:t xml:space="preserve">(далі – Майно) за адресою: </w:t>
      </w:r>
      <w:r w:rsidR="003677BA">
        <w:rPr>
          <w:sz w:val="26"/>
          <w:szCs w:val="26"/>
          <w:lang w:val="uk-UA"/>
        </w:rPr>
        <w:t xml:space="preserve">41400, </w:t>
      </w:r>
      <w:r w:rsidR="00965221" w:rsidRPr="00BE5FCF">
        <w:rPr>
          <w:sz w:val="26"/>
          <w:szCs w:val="26"/>
          <w:lang w:val="uk-UA"/>
        </w:rPr>
        <w:t xml:space="preserve">Сумська область, м. Глухів, </w:t>
      </w:r>
      <w:r w:rsidR="00AE15C8">
        <w:rPr>
          <w:sz w:val="26"/>
          <w:szCs w:val="26"/>
          <w:lang w:val="uk-UA"/>
        </w:rPr>
        <w:t xml:space="preserve">площа </w:t>
      </w:r>
      <w:proofErr w:type="spellStart"/>
      <w:r w:rsidR="00AE15C8">
        <w:rPr>
          <w:sz w:val="26"/>
          <w:szCs w:val="26"/>
          <w:lang w:val="uk-UA"/>
        </w:rPr>
        <w:t>Рудченка</w:t>
      </w:r>
      <w:proofErr w:type="spellEnd"/>
      <w:r w:rsidR="00AE15C8">
        <w:rPr>
          <w:sz w:val="26"/>
          <w:szCs w:val="26"/>
          <w:lang w:val="uk-UA"/>
        </w:rPr>
        <w:t>,1</w:t>
      </w:r>
      <w:r w:rsidR="003677BA">
        <w:rPr>
          <w:sz w:val="26"/>
          <w:szCs w:val="26"/>
          <w:lang w:val="uk-UA"/>
        </w:rPr>
        <w:t>»</w:t>
      </w:r>
      <w:r w:rsidR="00AE15C8">
        <w:rPr>
          <w:sz w:val="26"/>
          <w:szCs w:val="26"/>
          <w:lang w:val="uk-UA"/>
        </w:rPr>
        <w:t>.</w:t>
      </w:r>
    </w:p>
    <w:p w:rsidR="001F21B3" w:rsidRPr="001F21B3" w:rsidRDefault="00FE7F68" w:rsidP="00FE7F68">
      <w:pPr>
        <w:tabs>
          <w:tab w:val="left" w:pos="709"/>
          <w:tab w:val="left" w:pos="851"/>
        </w:tabs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4</w:t>
      </w:r>
      <w:r w:rsidR="001F21B3" w:rsidRPr="001F21B3">
        <w:rPr>
          <w:sz w:val="26"/>
          <w:szCs w:val="26"/>
          <w:lang w:val="uk-UA"/>
        </w:rPr>
        <w:t xml:space="preserve">. </w:t>
      </w:r>
      <w:r w:rsidR="00D53172">
        <w:rPr>
          <w:sz w:val="26"/>
          <w:szCs w:val="26"/>
          <w:lang w:val="uk-UA"/>
        </w:rPr>
        <w:t>Доручити міському голові Вайло Надії Олексіївні у</w:t>
      </w:r>
      <w:r w:rsidR="00D53172" w:rsidRPr="003F2909">
        <w:rPr>
          <w:sz w:val="26"/>
          <w:szCs w:val="26"/>
          <w:lang w:val="uk-UA"/>
        </w:rPr>
        <w:t xml:space="preserve">класти </w:t>
      </w:r>
      <w:r w:rsidR="001F21B3" w:rsidRPr="001F21B3">
        <w:rPr>
          <w:sz w:val="26"/>
          <w:szCs w:val="26"/>
          <w:lang w:val="uk-UA"/>
        </w:rPr>
        <w:t xml:space="preserve">Додаткову угоду з </w:t>
      </w:r>
      <w:r w:rsidR="00D53172">
        <w:rPr>
          <w:sz w:val="26"/>
          <w:szCs w:val="26"/>
          <w:lang w:val="uk-UA"/>
        </w:rPr>
        <w:t>товариством з обмеженою відповідальністю «Редакція газети «</w:t>
      </w:r>
      <w:proofErr w:type="spellStart"/>
      <w:r w:rsidR="00D53172">
        <w:rPr>
          <w:sz w:val="26"/>
          <w:szCs w:val="26"/>
          <w:lang w:val="uk-UA"/>
        </w:rPr>
        <w:t>Глухівщина</w:t>
      </w:r>
      <w:proofErr w:type="spellEnd"/>
      <w:r w:rsidR="00D53172">
        <w:rPr>
          <w:sz w:val="26"/>
          <w:szCs w:val="26"/>
          <w:lang w:val="uk-UA"/>
        </w:rPr>
        <w:t>» (</w:t>
      </w:r>
      <w:r w:rsidR="0066361D">
        <w:rPr>
          <w:sz w:val="26"/>
          <w:szCs w:val="26"/>
          <w:lang w:val="uk-UA"/>
        </w:rPr>
        <w:t xml:space="preserve">директор </w:t>
      </w:r>
      <w:r w:rsidR="0075395B">
        <w:rPr>
          <w:sz w:val="26"/>
          <w:szCs w:val="26"/>
          <w:lang w:val="uk-UA"/>
        </w:rPr>
        <w:t xml:space="preserve">- </w:t>
      </w:r>
      <w:r w:rsidR="0066361D">
        <w:rPr>
          <w:sz w:val="26"/>
          <w:szCs w:val="26"/>
          <w:lang w:val="uk-UA"/>
        </w:rPr>
        <w:t>Тищенко К.М.)</w:t>
      </w:r>
      <w:r w:rsidR="001F21B3" w:rsidRPr="001F21B3">
        <w:rPr>
          <w:sz w:val="26"/>
          <w:szCs w:val="26"/>
          <w:lang w:val="uk-UA"/>
        </w:rPr>
        <w:t xml:space="preserve"> з урахуванням </w:t>
      </w:r>
      <w:r w:rsidR="0066361D">
        <w:rPr>
          <w:sz w:val="26"/>
          <w:szCs w:val="26"/>
          <w:lang w:val="uk-UA"/>
        </w:rPr>
        <w:t>вищезазначе</w:t>
      </w:r>
      <w:r w:rsidR="001F21B3" w:rsidRPr="001F21B3">
        <w:rPr>
          <w:sz w:val="26"/>
          <w:szCs w:val="26"/>
          <w:lang w:val="uk-UA"/>
        </w:rPr>
        <w:t>них змін.</w:t>
      </w:r>
    </w:p>
    <w:p w:rsidR="00FF4AAA" w:rsidRPr="00D53172" w:rsidRDefault="00FF4AAA" w:rsidP="00D53172">
      <w:pPr>
        <w:pStyle w:val="a5"/>
        <w:numPr>
          <w:ilvl w:val="0"/>
          <w:numId w:val="7"/>
        </w:numPr>
        <w:tabs>
          <w:tab w:val="left" w:pos="426"/>
          <w:tab w:val="left" w:pos="993"/>
        </w:tabs>
        <w:ind w:left="0" w:firstLine="709"/>
        <w:jc w:val="both"/>
        <w:rPr>
          <w:bCs/>
          <w:color w:val="000000"/>
          <w:sz w:val="26"/>
          <w:szCs w:val="26"/>
          <w:lang w:val="uk-UA"/>
        </w:rPr>
      </w:pPr>
      <w:r w:rsidRPr="00D53172">
        <w:rPr>
          <w:spacing w:val="-2"/>
          <w:sz w:val="26"/>
          <w:szCs w:val="26"/>
          <w:lang w:val="uk-UA"/>
        </w:rPr>
        <w:t xml:space="preserve">Організацію виконання </w:t>
      </w:r>
      <w:r w:rsidRPr="00D53172">
        <w:rPr>
          <w:sz w:val="26"/>
          <w:szCs w:val="26"/>
          <w:lang w:val="uk-UA"/>
        </w:rPr>
        <w:t>цього рішення покласти на управління соціально-економічного розвитку Глухівської міської ради (начальник – Сухоручкіна Л.О.).</w:t>
      </w:r>
    </w:p>
    <w:p w:rsidR="00591E51" w:rsidRPr="008439A6" w:rsidRDefault="00591E51" w:rsidP="00D53172">
      <w:pPr>
        <w:pStyle w:val="a5"/>
        <w:widowControl w:val="0"/>
        <w:numPr>
          <w:ilvl w:val="0"/>
          <w:numId w:val="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  <w:lang w:val="uk-UA"/>
        </w:rPr>
      </w:pPr>
      <w:r w:rsidRPr="008439A6">
        <w:rPr>
          <w:sz w:val="26"/>
          <w:szCs w:val="26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8439A6">
        <w:rPr>
          <w:color w:val="000000"/>
          <w:sz w:val="26"/>
          <w:szCs w:val="26"/>
          <w:lang w:val="uk-UA"/>
        </w:rPr>
        <w:t>Литвиненко А.В.).</w:t>
      </w:r>
    </w:p>
    <w:p w:rsidR="000900FF" w:rsidRPr="004D5CBA" w:rsidRDefault="000900FF" w:rsidP="000900FF">
      <w:pPr>
        <w:pStyle w:val="a5"/>
        <w:ind w:left="708"/>
        <w:jc w:val="both"/>
        <w:rPr>
          <w:bCs/>
          <w:color w:val="000000"/>
          <w:sz w:val="26"/>
          <w:szCs w:val="26"/>
          <w:lang w:val="uk-UA"/>
        </w:rPr>
      </w:pPr>
    </w:p>
    <w:p w:rsidR="00591E51" w:rsidRPr="004D5CBA" w:rsidRDefault="00591E51" w:rsidP="000900FF">
      <w:pPr>
        <w:pStyle w:val="a5"/>
        <w:ind w:left="708"/>
        <w:jc w:val="both"/>
        <w:rPr>
          <w:bCs/>
          <w:color w:val="000000"/>
          <w:sz w:val="26"/>
          <w:szCs w:val="26"/>
          <w:lang w:val="uk-UA"/>
        </w:rPr>
      </w:pPr>
    </w:p>
    <w:p w:rsidR="00591E51" w:rsidRDefault="00591E51" w:rsidP="00591E51">
      <w:pPr>
        <w:pStyle w:val="a5"/>
        <w:ind w:left="0"/>
        <w:jc w:val="both"/>
        <w:rPr>
          <w:b/>
          <w:bCs/>
          <w:color w:val="000000"/>
          <w:sz w:val="26"/>
          <w:szCs w:val="26"/>
          <w:lang w:val="uk-UA"/>
        </w:rPr>
      </w:pPr>
      <w:r w:rsidRPr="004D5CBA">
        <w:rPr>
          <w:b/>
          <w:bCs/>
          <w:color w:val="000000"/>
          <w:sz w:val="26"/>
          <w:szCs w:val="26"/>
          <w:lang w:val="uk-UA"/>
        </w:rPr>
        <w:t xml:space="preserve">Міський голова                                                   </w:t>
      </w:r>
      <w:r w:rsidR="004D5CBA">
        <w:rPr>
          <w:b/>
          <w:bCs/>
          <w:color w:val="000000"/>
          <w:sz w:val="26"/>
          <w:szCs w:val="26"/>
          <w:lang w:val="uk-UA"/>
        </w:rPr>
        <w:t xml:space="preserve">              </w:t>
      </w:r>
      <w:r w:rsidR="008439A6">
        <w:rPr>
          <w:b/>
          <w:bCs/>
          <w:color w:val="000000"/>
          <w:sz w:val="26"/>
          <w:szCs w:val="26"/>
          <w:lang w:val="uk-UA"/>
        </w:rPr>
        <w:t xml:space="preserve">           </w:t>
      </w:r>
      <w:r w:rsidRPr="004D5CBA">
        <w:rPr>
          <w:b/>
          <w:bCs/>
          <w:color w:val="000000"/>
          <w:sz w:val="26"/>
          <w:szCs w:val="26"/>
          <w:lang w:val="uk-UA"/>
        </w:rPr>
        <w:t>Надія ВАЙЛО</w:t>
      </w:r>
    </w:p>
    <w:p w:rsidR="00AB24B4" w:rsidRDefault="00AB24B4" w:rsidP="00591E51">
      <w:pPr>
        <w:pStyle w:val="a5"/>
        <w:ind w:left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AB24B4" w:rsidRDefault="00AB24B4" w:rsidP="00591E51">
      <w:pPr>
        <w:pStyle w:val="a5"/>
        <w:ind w:left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AB24B4" w:rsidRPr="00591E51" w:rsidRDefault="00AB24B4" w:rsidP="00591E51">
      <w:pPr>
        <w:pStyle w:val="a5"/>
        <w:ind w:left="0"/>
        <w:jc w:val="both"/>
        <w:rPr>
          <w:b/>
          <w:bCs/>
          <w:color w:val="000000"/>
          <w:sz w:val="27"/>
          <w:szCs w:val="27"/>
          <w:lang w:val="uk-UA"/>
        </w:rPr>
      </w:pPr>
    </w:p>
    <w:p w:rsidR="00332C2F" w:rsidRDefault="00332C2F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32C2F" w:rsidRDefault="00332C2F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32C2F" w:rsidRDefault="00332C2F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32C2F" w:rsidRDefault="00332C2F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6361D" w:rsidRDefault="0066361D" w:rsidP="00AF67CF">
      <w:pPr>
        <w:autoSpaceDN w:val="0"/>
        <w:rPr>
          <w:b/>
          <w:w w:val="150"/>
          <w:sz w:val="26"/>
          <w:szCs w:val="26"/>
          <w:lang w:val="uk-UA"/>
        </w:rPr>
      </w:pPr>
    </w:p>
    <w:p w:rsidR="00332C2F" w:rsidRDefault="00332C2F" w:rsidP="0082031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20314" w:rsidRPr="007F2BEA" w:rsidRDefault="00820314" w:rsidP="00820314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B13504" w:rsidRPr="00B13504" w:rsidRDefault="00B13504" w:rsidP="00EA72A1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446E7F" w:rsidRPr="00B13504" w:rsidRDefault="00446E7F">
      <w:pPr>
        <w:rPr>
          <w:b/>
          <w:lang w:val="uk-UA"/>
        </w:rPr>
      </w:pPr>
    </w:p>
    <w:sectPr w:rsidR="00446E7F" w:rsidRPr="00B13504" w:rsidSect="00591E5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25444"/>
    <w:multiLevelType w:val="hybridMultilevel"/>
    <w:tmpl w:val="A7F2956A"/>
    <w:lvl w:ilvl="0" w:tplc="C7A0BC9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598" w:hanging="360"/>
      </w:pPr>
    </w:lvl>
    <w:lvl w:ilvl="2" w:tplc="0419001B" w:tentative="1">
      <w:start w:val="1"/>
      <w:numFmt w:val="lowerRoman"/>
      <w:lvlText w:val="%3."/>
      <w:lvlJc w:val="right"/>
      <w:pPr>
        <w:ind w:left="-2878" w:hanging="180"/>
      </w:pPr>
    </w:lvl>
    <w:lvl w:ilvl="3" w:tplc="0419000F" w:tentative="1">
      <w:start w:val="1"/>
      <w:numFmt w:val="decimal"/>
      <w:lvlText w:val="%4."/>
      <w:lvlJc w:val="left"/>
      <w:pPr>
        <w:ind w:left="-2158" w:hanging="360"/>
      </w:pPr>
    </w:lvl>
    <w:lvl w:ilvl="4" w:tplc="04190019" w:tentative="1">
      <w:start w:val="1"/>
      <w:numFmt w:val="lowerLetter"/>
      <w:lvlText w:val="%5."/>
      <w:lvlJc w:val="left"/>
      <w:pPr>
        <w:ind w:left="-1438" w:hanging="360"/>
      </w:pPr>
    </w:lvl>
    <w:lvl w:ilvl="5" w:tplc="0419001B" w:tentative="1">
      <w:start w:val="1"/>
      <w:numFmt w:val="lowerRoman"/>
      <w:lvlText w:val="%6."/>
      <w:lvlJc w:val="right"/>
      <w:pPr>
        <w:ind w:left="-718" w:hanging="180"/>
      </w:pPr>
    </w:lvl>
    <w:lvl w:ilvl="6" w:tplc="0419000F" w:tentative="1">
      <w:start w:val="1"/>
      <w:numFmt w:val="decimal"/>
      <w:lvlText w:val="%7."/>
      <w:lvlJc w:val="left"/>
      <w:pPr>
        <w:ind w:left="2" w:hanging="360"/>
      </w:pPr>
    </w:lvl>
    <w:lvl w:ilvl="7" w:tplc="04190019" w:tentative="1">
      <w:start w:val="1"/>
      <w:numFmt w:val="lowerLetter"/>
      <w:lvlText w:val="%8."/>
      <w:lvlJc w:val="left"/>
      <w:pPr>
        <w:ind w:left="722" w:hanging="360"/>
      </w:pPr>
    </w:lvl>
    <w:lvl w:ilvl="8" w:tplc="0419001B" w:tentative="1">
      <w:start w:val="1"/>
      <w:numFmt w:val="lowerRoman"/>
      <w:lvlText w:val="%9."/>
      <w:lvlJc w:val="right"/>
      <w:pPr>
        <w:ind w:left="1442" w:hanging="180"/>
      </w:pPr>
    </w:lvl>
  </w:abstractNum>
  <w:abstractNum w:abstractNumId="2">
    <w:nsid w:val="2BC14417"/>
    <w:multiLevelType w:val="hybridMultilevel"/>
    <w:tmpl w:val="35D0F07A"/>
    <w:lvl w:ilvl="0" w:tplc="CE80B4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4E2B32"/>
    <w:multiLevelType w:val="hybridMultilevel"/>
    <w:tmpl w:val="1CB01408"/>
    <w:lvl w:ilvl="0" w:tplc="2DB00DF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7B74DD"/>
    <w:multiLevelType w:val="hybridMultilevel"/>
    <w:tmpl w:val="8FC2886A"/>
    <w:lvl w:ilvl="0" w:tplc="B1EC39E6">
      <w:start w:val="1"/>
      <w:numFmt w:val="decimal"/>
      <w:lvlText w:val="%1."/>
      <w:lvlJc w:val="left"/>
      <w:pPr>
        <w:ind w:left="71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8" w:hanging="360"/>
      </w:pPr>
    </w:lvl>
    <w:lvl w:ilvl="2" w:tplc="0419001B" w:tentative="1">
      <w:start w:val="1"/>
      <w:numFmt w:val="lowerRoman"/>
      <w:lvlText w:val="%3."/>
      <w:lvlJc w:val="right"/>
      <w:pPr>
        <w:ind w:left="10448" w:hanging="180"/>
      </w:pPr>
    </w:lvl>
    <w:lvl w:ilvl="3" w:tplc="0419000F" w:tentative="1">
      <w:start w:val="1"/>
      <w:numFmt w:val="decimal"/>
      <w:lvlText w:val="%4."/>
      <w:lvlJc w:val="left"/>
      <w:pPr>
        <w:ind w:left="11168" w:hanging="360"/>
      </w:pPr>
    </w:lvl>
    <w:lvl w:ilvl="4" w:tplc="04190019" w:tentative="1">
      <w:start w:val="1"/>
      <w:numFmt w:val="lowerLetter"/>
      <w:lvlText w:val="%5."/>
      <w:lvlJc w:val="left"/>
      <w:pPr>
        <w:ind w:left="11888" w:hanging="360"/>
      </w:pPr>
    </w:lvl>
    <w:lvl w:ilvl="5" w:tplc="0419001B" w:tentative="1">
      <w:start w:val="1"/>
      <w:numFmt w:val="lowerRoman"/>
      <w:lvlText w:val="%6."/>
      <w:lvlJc w:val="right"/>
      <w:pPr>
        <w:ind w:left="12608" w:hanging="180"/>
      </w:pPr>
    </w:lvl>
    <w:lvl w:ilvl="6" w:tplc="0419000F" w:tentative="1">
      <w:start w:val="1"/>
      <w:numFmt w:val="decimal"/>
      <w:lvlText w:val="%7."/>
      <w:lvlJc w:val="left"/>
      <w:pPr>
        <w:ind w:left="13328" w:hanging="360"/>
      </w:pPr>
    </w:lvl>
    <w:lvl w:ilvl="7" w:tplc="04190019" w:tentative="1">
      <w:start w:val="1"/>
      <w:numFmt w:val="lowerLetter"/>
      <w:lvlText w:val="%8."/>
      <w:lvlJc w:val="left"/>
      <w:pPr>
        <w:ind w:left="14048" w:hanging="360"/>
      </w:pPr>
    </w:lvl>
    <w:lvl w:ilvl="8" w:tplc="0419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6">
    <w:nsid w:val="62534958"/>
    <w:multiLevelType w:val="hybridMultilevel"/>
    <w:tmpl w:val="B5AC2706"/>
    <w:lvl w:ilvl="0" w:tplc="76BEF6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24E3D"/>
    <w:multiLevelType w:val="hybridMultilevel"/>
    <w:tmpl w:val="EDA6BA6E"/>
    <w:lvl w:ilvl="0" w:tplc="22FC66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027C70"/>
    <w:multiLevelType w:val="hybridMultilevel"/>
    <w:tmpl w:val="6D56F258"/>
    <w:lvl w:ilvl="0" w:tplc="003AE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04"/>
    <w:rsid w:val="00050A1B"/>
    <w:rsid w:val="000900FF"/>
    <w:rsid w:val="000D1DA6"/>
    <w:rsid w:val="00100DBB"/>
    <w:rsid w:val="001E2EA7"/>
    <w:rsid w:val="001F21B3"/>
    <w:rsid w:val="0022462E"/>
    <w:rsid w:val="00252AAB"/>
    <w:rsid w:val="002A2EE7"/>
    <w:rsid w:val="002D5389"/>
    <w:rsid w:val="00315318"/>
    <w:rsid w:val="00332C2F"/>
    <w:rsid w:val="00342A35"/>
    <w:rsid w:val="0035727B"/>
    <w:rsid w:val="003677BA"/>
    <w:rsid w:val="00404A15"/>
    <w:rsid w:val="0043428C"/>
    <w:rsid w:val="00440825"/>
    <w:rsid w:val="00446E7F"/>
    <w:rsid w:val="00482FEA"/>
    <w:rsid w:val="004B3E2C"/>
    <w:rsid w:val="004D5CBA"/>
    <w:rsid w:val="005301B8"/>
    <w:rsid w:val="00553234"/>
    <w:rsid w:val="00575B33"/>
    <w:rsid w:val="00591E51"/>
    <w:rsid w:val="0059262F"/>
    <w:rsid w:val="005D2D15"/>
    <w:rsid w:val="005E2FB6"/>
    <w:rsid w:val="00625D28"/>
    <w:rsid w:val="0064597D"/>
    <w:rsid w:val="0066361D"/>
    <w:rsid w:val="006F3DBB"/>
    <w:rsid w:val="0075395B"/>
    <w:rsid w:val="00755A94"/>
    <w:rsid w:val="00780672"/>
    <w:rsid w:val="007A3FDD"/>
    <w:rsid w:val="007A4998"/>
    <w:rsid w:val="00820314"/>
    <w:rsid w:val="008439A6"/>
    <w:rsid w:val="008D7BE5"/>
    <w:rsid w:val="00916CA1"/>
    <w:rsid w:val="00965221"/>
    <w:rsid w:val="00973CF4"/>
    <w:rsid w:val="009B1F7F"/>
    <w:rsid w:val="00A9178B"/>
    <w:rsid w:val="00AB24B4"/>
    <w:rsid w:val="00AE15C8"/>
    <w:rsid w:val="00AF67CF"/>
    <w:rsid w:val="00B13504"/>
    <w:rsid w:val="00B27D76"/>
    <w:rsid w:val="00B920C5"/>
    <w:rsid w:val="00BA0F7F"/>
    <w:rsid w:val="00BB6980"/>
    <w:rsid w:val="00C22B3E"/>
    <w:rsid w:val="00CB6040"/>
    <w:rsid w:val="00D11FE3"/>
    <w:rsid w:val="00D259BE"/>
    <w:rsid w:val="00D52C56"/>
    <w:rsid w:val="00D53172"/>
    <w:rsid w:val="00D61938"/>
    <w:rsid w:val="00DC0D06"/>
    <w:rsid w:val="00DF7143"/>
    <w:rsid w:val="00E646BF"/>
    <w:rsid w:val="00E86B0C"/>
    <w:rsid w:val="00EA72A1"/>
    <w:rsid w:val="00EA7755"/>
    <w:rsid w:val="00F663B6"/>
    <w:rsid w:val="00F90FD9"/>
    <w:rsid w:val="00F96D75"/>
    <w:rsid w:val="00FA4CC7"/>
    <w:rsid w:val="00FE7F68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5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5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2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5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5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2021-11-24T07:07:00Z</cp:lastPrinted>
  <dcterms:created xsi:type="dcterms:W3CDTF">2021-11-24T06:55:00Z</dcterms:created>
  <dcterms:modified xsi:type="dcterms:W3CDTF">2021-11-24T07:24:00Z</dcterms:modified>
</cp:coreProperties>
</file>