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A05" w:rsidRDefault="002E3A05" w:rsidP="002E3A05">
      <w:pPr>
        <w:jc w:val="center"/>
        <w:rPr>
          <w:bCs w:val="0"/>
          <w:sz w:val="12"/>
          <w:szCs w:val="28"/>
          <w:lang w:val="uk-UA"/>
        </w:rPr>
      </w:pPr>
      <w:r>
        <w:rPr>
          <w:noProof/>
        </w:rPr>
        <w:drawing>
          <wp:anchor distT="0" distB="0" distL="114300" distR="114300" simplePos="0" relativeHeight="251659264" behindDoc="0" locked="0" layoutInCell="1" allowOverlap="1">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p>
    <w:p w:rsidR="002E3A05" w:rsidRDefault="002E3A05" w:rsidP="002E3A05">
      <w:pPr>
        <w:widowControl/>
        <w:tabs>
          <w:tab w:val="left" w:pos="709"/>
          <w:tab w:val="left" w:pos="851"/>
        </w:tabs>
        <w:autoSpaceDE/>
        <w:adjustRightInd/>
        <w:jc w:val="center"/>
        <w:rPr>
          <w:bCs w:val="0"/>
          <w:sz w:val="2"/>
          <w:szCs w:val="28"/>
          <w:lang w:val="uk-UA"/>
        </w:rPr>
      </w:pPr>
    </w:p>
    <w:p w:rsidR="002E3A05" w:rsidRDefault="002E3A05" w:rsidP="002E3A05">
      <w:pPr>
        <w:widowControl/>
        <w:autoSpaceDE/>
        <w:adjustRightInd/>
        <w:jc w:val="center"/>
        <w:rPr>
          <w:bCs w:val="0"/>
          <w:sz w:val="28"/>
          <w:szCs w:val="28"/>
          <w:lang w:val="uk-UA"/>
        </w:rPr>
      </w:pPr>
      <w:r>
        <w:rPr>
          <w:bCs w:val="0"/>
          <w:sz w:val="28"/>
          <w:szCs w:val="28"/>
          <w:lang w:val="uk-UA"/>
        </w:rPr>
        <w:t>ГЛУХІВСЬКА МІСЬКА РАДА СУМСЬКОЇ ОБЛАСТІ</w:t>
      </w:r>
    </w:p>
    <w:p w:rsidR="002E3A05" w:rsidRDefault="002E3A05" w:rsidP="002E3A05">
      <w:pPr>
        <w:widowControl/>
        <w:autoSpaceDE/>
        <w:adjustRightInd/>
        <w:jc w:val="center"/>
        <w:rPr>
          <w:sz w:val="4"/>
          <w:szCs w:val="10"/>
          <w:lang w:val="uk-UA"/>
        </w:rPr>
      </w:pPr>
    </w:p>
    <w:p w:rsidR="002E3A05" w:rsidRDefault="002E3A05" w:rsidP="002E3A05">
      <w:pPr>
        <w:widowControl/>
        <w:autoSpaceDE/>
        <w:adjustRightInd/>
        <w:spacing w:line="276" w:lineRule="auto"/>
        <w:jc w:val="center"/>
        <w:rPr>
          <w:sz w:val="28"/>
          <w:szCs w:val="32"/>
          <w:lang w:val="uk-UA"/>
        </w:rPr>
      </w:pPr>
      <w:r>
        <w:rPr>
          <w:sz w:val="28"/>
          <w:szCs w:val="32"/>
          <w:lang w:val="uk-UA"/>
        </w:rPr>
        <w:t>ВОСЬМЕ СКЛИКАННЯ</w:t>
      </w:r>
    </w:p>
    <w:p w:rsidR="002E3A05" w:rsidRDefault="00BF6F27" w:rsidP="002E3A05">
      <w:pPr>
        <w:widowControl/>
        <w:autoSpaceDE/>
        <w:adjustRightInd/>
        <w:spacing w:line="276" w:lineRule="auto"/>
        <w:jc w:val="center"/>
        <w:rPr>
          <w:bCs w:val="0"/>
          <w:sz w:val="28"/>
          <w:szCs w:val="28"/>
          <w:lang w:val="uk-UA"/>
        </w:rPr>
      </w:pPr>
      <w:r>
        <w:rPr>
          <w:bCs w:val="0"/>
          <w:sz w:val="28"/>
          <w:szCs w:val="28"/>
        </w:rPr>
        <w:t>ТРИД</w:t>
      </w:r>
      <w:r w:rsidR="002E3A05">
        <w:rPr>
          <w:bCs w:val="0"/>
          <w:sz w:val="28"/>
          <w:szCs w:val="28"/>
        </w:rPr>
        <w:t xml:space="preserve">ЦЯТЬ ЧЕТВЕРТА </w:t>
      </w:r>
      <w:r w:rsidR="002E3A05">
        <w:rPr>
          <w:bCs w:val="0"/>
          <w:sz w:val="28"/>
          <w:szCs w:val="28"/>
          <w:lang w:val="uk-UA"/>
        </w:rPr>
        <w:t>СЕСІЯ</w:t>
      </w:r>
    </w:p>
    <w:p w:rsidR="002E3A05" w:rsidRDefault="002E3A05" w:rsidP="002E3A05">
      <w:pPr>
        <w:widowControl/>
        <w:autoSpaceDE/>
        <w:adjustRightInd/>
        <w:spacing w:line="276" w:lineRule="auto"/>
        <w:jc w:val="center"/>
        <w:rPr>
          <w:bCs w:val="0"/>
          <w:sz w:val="28"/>
          <w:szCs w:val="28"/>
          <w:lang w:val="uk-UA"/>
        </w:rPr>
      </w:pPr>
      <w:r>
        <w:rPr>
          <w:bCs w:val="0"/>
          <w:sz w:val="28"/>
          <w:szCs w:val="28"/>
          <w:lang w:val="uk-UA"/>
        </w:rPr>
        <w:t>ПЕРШЕ ПЛЕНАРНЕ ЗАСІДАННЯ</w:t>
      </w:r>
    </w:p>
    <w:p w:rsidR="002E3A05" w:rsidRDefault="002E3A05" w:rsidP="002E3A05">
      <w:pPr>
        <w:widowControl/>
        <w:autoSpaceDE/>
        <w:adjustRightInd/>
        <w:spacing w:line="360" w:lineRule="auto"/>
        <w:jc w:val="center"/>
        <w:rPr>
          <w:sz w:val="32"/>
          <w:szCs w:val="32"/>
          <w:lang w:val="uk-UA"/>
        </w:rPr>
      </w:pPr>
      <w:r>
        <w:rPr>
          <w:sz w:val="32"/>
          <w:szCs w:val="32"/>
          <w:lang w:val="uk-UA"/>
        </w:rPr>
        <w:t xml:space="preserve">Р І Ш Е Н </w:t>
      </w:r>
      <w:proofErr w:type="spellStart"/>
      <w:r>
        <w:rPr>
          <w:sz w:val="32"/>
          <w:szCs w:val="32"/>
          <w:lang w:val="uk-UA"/>
        </w:rPr>
        <w:t>Н</w:t>
      </w:r>
      <w:proofErr w:type="spellEnd"/>
      <w:r>
        <w:rPr>
          <w:sz w:val="32"/>
          <w:szCs w:val="32"/>
          <w:lang w:val="uk-UA"/>
        </w:rPr>
        <w:t xml:space="preserve"> Я</w:t>
      </w:r>
    </w:p>
    <w:p w:rsidR="002E3A05" w:rsidRPr="002E3A05" w:rsidRDefault="007704A3" w:rsidP="002E3A05">
      <w:pPr>
        <w:rPr>
          <w:b w:val="0"/>
          <w:bCs w:val="0"/>
          <w:sz w:val="29"/>
          <w:szCs w:val="29"/>
          <w:lang w:val="uk-UA"/>
        </w:rPr>
      </w:pPr>
      <w:r>
        <w:rPr>
          <w:b w:val="0"/>
          <w:bCs w:val="0"/>
          <w:sz w:val="28"/>
          <w:szCs w:val="28"/>
          <w:lang w:val="uk-UA"/>
        </w:rPr>
        <w:t>26.01.2024</w:t>
      </w:r>
      <w:r w:rsidR="002E3A05" w:rsidRPr="00C441E3">
        <w:rPr>
          <w:b w:val="0"/>
          <w:bCs w:val="0"/>
          <w:sz w:val="28"/>
          <w:szCs w:val="28"/>
          <w:lang w:val="uk-UA"/>
        </w:rPr>
        <w:t xml:space="preserve">       </w:t>
      </w:r>
      <w:r>
        <w:rPr>
          <w:b w:val="0"/>
          <w:bCs w:val="0"/>
          <w:sz w:val="28"/>
          <w:szCs w:val="28"/>
          <w:lang w:val="uk-UA"/>
        </w:rPr>
        <w:t xml:space="preserve">                               </w:t>
      </w:r>
      <w:r w:rsidR="002E3A05" w:rsidRPr="00C441E3">
        <w:rPr>
          <w:b w:val="0"/>
          <w:bCs w:val="0"/>
          <w:sz w:val="28"/>
          <w:szCs w:val="28"/>
          <w:lang w:val="uk-UA"/>
        </w:rPr>
        <w:t xml:space="preserve">   м. Глухів</w:t>
      </w:r>
      <w:r>
        <w:rPr>
          <w:b w:val="0"/>
          <w:bCs w:val="0"/>
          <w:sz w:val="29"/>
          <w:szCs w:val="29"/>
          <w:lang w:val="uk-UA"/>
        </w:rPr>
        <w:t xml:space="preserve">                          № 783</w:t>
      </w:r>
    </w:p>
    <w:p w:rsidR="002E3A05" w:rsidRDefault="002E3A05" w:rsidP="002E3A05">
      <w:pPr>
        <w:jc w:val="both"/>
        <w:rPr>
          <w:b w:val="0"/>
          <w:iCs/>
          <w:sz w:val="28"/>
          <w:szCs w:val="28"/>
          <w:lang w:val="uk-UA"/>
        </w:rPr>
      </w:pPr>
    </w:p>
    <w:p w:rsidR="002E3A05" w:rsidRDefault="002E3A05" w:rsidP="002E3A05">
      <w:pPr>
        <w:jc w:val="both"/>
        <w:rPr>
          <w:b w:val="0"/>
          <w:iCs/>
          <w:sz w:val="28"/>
          <w:szCs w:val="28"/>
          <w:lang w:val="uk-UA"/>
        </w:rPr>
      </w:pPr>
    </w:p>
    <w:p w:rsidR="002E3A05" w:rsidRDefault="002E3A05" w:rsidP="002E3A05">
      <w:pPr>
        <w:widowControl/>
        <w:autoSpaceDE/>
        <w:adjustRightInd/>
        <w:jc w:val="both"/>
        <w:rPr>
          <w:rFonts w:eastAsia="Calibri"/>
          <w:sz w:val="28"/>
          <w:szCs w:val="28"/>
          <w:lang w:val="uk-UA" w:eastAsia="en-US"/>
        </w:rPr>
      </w:pPr>
      <w:bookmarkStart w:id="0" w:name="_Hlk59448872"/>
      <w:bookmarkStart w:id="1" w:name="_Hlk37316362"/>
      <w:r>
        <w:rPr>
          <w:rFonts w:eastAsia="Calibri"/>
          <w:bCs w:val="0"/>
          <w:sz w:val="28"/>
          <w:szCs w:val="28"/>
          <w:lang w:val="uk-UA" w:eastAsia="en-US"/>
        </w:rPr>
        <w:t>Про</w:t>
      </w:r>
      <w:r>
        <w:rPr>
          <w:rFonts w:eastAsia="Calibri"/>
          <w:b w:val="0"/>
          <w:bCs w:val="0"/>
          <w:sz w:val="28"/>
          <w:szCs w:val="28"/>
          <w:lang w:val="uk-UA" w:eastAsia="en-US"/>
        </w:rPr>
        <w:t xml:space="preserve"> </w:t>
      </w:r>
      <w:r>
        <w:rPr>
          <w:rFonts w:eastAsia="Calibri"/>
          <w:sz w:val="28"/>
          <w:szCs w:val="28"/>
          <w:lang w:val="uk-UA" w:eastAsia="en-US"/>
        </w:rPr>
        <w:t xml:space="preserve">звіт поліцейських офіцерів громади </w:t>
      </w:r>
      <w:proofErr w:type="spellStart"/>
      <w:r>
        <w:rPr>
          <w:rFonts w:eastAsia="Calibri"/>
          <w:sz w:val="28"/>
          <w:szCs w:val="28"/>
          <w:lang w:val="uk-UA" w:eastAsia="en-US"/>
        </w:rPr>
        <w:t>Шосткинського</w:t>
      </w:r>
      <w:proofErr w:type="spellEnd"/>
      <w:r>
        <w:rPr>
          <w:rFonts w:eastAsia="Calibri"/>
          <w:sz w:val="28"/>
          <w:szCs w:val="28"/>
          <w:lang w:val="uk-UA" w:eastAsia="en-US"/>
        </w:rPr>
        <w:t xml:space="preserve"> РУП ГУНП в Сумській області за 2023 рік</w:t>
      </w:r>
    </w:p>
    <w:bookmarkEnd w:id="0"/>
    <w:bookmarkEnd w:id="1"/>
    <w:p w:rsidR="002E3A05" w:rsidRDefault="002E3A05" w:rsidP="002E3A05">
      <w:pPr>
        <w:widowControl/>
        <w:autoSpaceDE/>
        <w:adjustRightInd/>
        <w:rPr>
          <w:iCs/>
          <w:sz w:val="28"/>
          <w:szCs w:val="28"/>
          <w:lang w:val="uk-UA"/>
        </w:rPr>
      </w:pPr>
      <w:r>
        <w:rPr>
          <w:iCs/>
          <w:sz w:val="28"/>
          <w:szCs w:val="28"/>
          <w:lang w:val="uk-UA"/>
        </w:rPr>
        <w:tab/>
      </w:r>
    </w:p>
    <w:p w:rsidR="002E3A05" w:rsidRDefault="002E3A05" w:rsidP="002E3A05">
      <w:pPr>
        <w:widowControl/>
        <w:autoSpaceDE/>
        <w:adjustRightInd/>
        <w:ind w:firstLine="708"/>
        <w:jc w:val="both"/>
        <w:rPr>
          <w:rFonts w:eastAsia="Calibri"/>
          <w:b w:val="0"/>
          <w:bCs w:val="0"/>
          <w:iCs/>
          <w:sz w:val="28"/>
          <w:szCs w:val="28"/>
          <w:u w:val="single"/>
          <w:lang w:val="uk-UA" w:eastAsia="en-US"/>
        </w:rPr>
      </w:pPr>
      <w:r>
        <w:rPr>
          <w:rFonts w:eastAsia="Calibri"/>
          <w:b w:val="0"/>
          <w:bCs w:val="0"/>
          <w:sz w:val="28"/>
          <w:szCs w:val="28"/>
          <w:lang w:val="uk-UA" w:eastAsia="en-US"/>
        </w:rPr>
        <w:t xml:space="preserve">Розглянувши подання першого заступника міського голови з питань діяльності виконавчих органів міської ради Ткаченка О.О. на підставі листа поліцейського офіцера громади сектору взаємодії з громадами </w:t>
      </w:r>
      <w:proofErr w:type="spellStart"/>
      <w:r>
        <w:rPr>
          <w:rFonts w:eastAsia="Calibri"/>
          <w:b w:val="0"/>
          <w:bCs w:val="0"/>
          <w:sz w:val="28"/>
          <w:szCs w:val="28"/>
          <w:lang w:val="uk-UA" w:eastAsia="en-US"/>
        </w:rPr>
        <w:t>Шосткинського</w:t>
      </w:r>
      <w:proofErr w:type="spellEnd"/>
      <w:r>
        <w:rPr>
          <w:rFonts w:eastAsia="Calibri"/>
          <w:b w:val="0"/>
          <w:bCs w:val="0"/>
          <w:sz w:val="28"/>
          <w:szCs w:val="28"/>
          <w:lang w:val="uk-UA" w:eastAsia="en-US"/>
        </w:rPr>
        <w:t xml:space="preserve"> РУП ГУНП в Сумській </w:t>
      </w:r>
      <w:r w:rsidR="00BF6F27">
        <w:rPr>
          <w:rFonts w:eastAsia="Calibri"/>
          <w:b w:val="0"/>
          <w:bCs w:val="0"/>
          <w:sz w:val="28"/>
          <w:szCs w:val="28"/>
          <w:lang w:val="uk-UA" w:eastAsia="en-US"/>
        </w:rPr>
        <w:t xml:space="preserve">області Павла </w:t>
      </w:r>
      <w:proofErr w:type="spellStart"/>
      <w:r w:rsidR="00BF6F27">
        <w:rPr>
          <w:rFonts w:eastAsia="Calibri"/>
          <w:b w:val="0"/>
          <w:bCs w:val="0"/>
          <w:sz w:val="28"/>
          <w:szCs w:val="28"/>
          <w:lang w:val="uk-UA" w:eastAsia="en-US"/>
        </w:rPr>
        <w:t>Свербейкіна</w:t>
      </w:r>
      <w:proofErr w:type="spellEnd"/>
      <w:r w:rsidR="00BF6F27">
        <w:rPr>
          <w:rFonts w:eastAsia="Calibri"/>
          <w:b w:val="0"/>
          <w:bCs w:val="0"/>
          <w:sz w:val="28"/>
          <w:szCs w:val="28"/>
          <w:lang w:val="uk-UA" w:eastAsia="en-US"/>
        </w:rPr>
        <w:t xml:space="preserve"> від 04.0</w:t>
      </w:r>
      <w:r>
        <w:rPr>
          <w:rFonts w:eastAsia="Calibri"/>
          <w:b w:val="0"/>
          <w:bCs w:val="0"/>
          <w:sz w:val="28"/>
          <w:szCs w:val="28"/>
          <w:lang w:val="uk-UA" w:eastAsia="en-US"/>
        </w:rPr>
        <w:t>1</w:t>
      </w:r>
      <w:r w:rsidR="00BF6F27">
        <w:rPr>
          <w:rFonts w:eastAsia="Calibri"/>
          <w:b w:val="0"/>
          <w:bCs w:val="0"/>
          <w:sz w:val="28"/>
          <w:szCs w:val="28"/>
          <w:lang w:val="uk-UA" w:eastAsia="en-US"/>
        </w:rPr>
        <w:t>.2024 №151/58-2024</w:t>
      </w:r>
      <w:r>
        <w:rPr>
          <w:rFonts w:eastAsia="Calibri"/>
          <w:b w:val="0"/>
          <w:bCs w:val="0"/>
          <w:iCs/>
          <w:sz w:val="28"/>
          <w:szCs w:val="28"/>
          <w:lang w:val="uk-UA" w:eastAsia="en-US"/>
        </w:rPr>
        <w:t xml:space="preserve">, </w:t>
      </w:r>
      <w:r>
        <w:rPr>
          <w:rFonts w:eastAsia="Calibri"/>
          <w:b w:val="0"/>
          <w:bCs w:val="0"/>
          <w:sz w:val="28"/>
          <w:szCs w:val="28"/>
          <w:lang w:val="uk-UA" w:eastAsia="en-US"/>
        </w:rPr>
        <w:t xml:space="preserve">враховуючи розділи 2 та 3 Програми «Поліцейський офіцер громади» на 2022 – 2023 роки, затвердженої рішенням Глухівської міської ради від 25.11.2021 </w:t>
      </w:r>
      <w:r w:rsidR="00BF6F27">
        <w:rPr>
          <w:rFonts w:eastAsia="Calibri"/>
          <w:b w:val="0"/>
          <w:bCs w:val="0"/>
          <w:sz w:val="28"/>
          <w:szCs w:val="28"/>
          <w:lang w:val="uk-UA" w:eastAsia="en-US"/>
        </w:rPr>
        <w:br/>
      </w:r>
      <w:r>
        <w:rPr>
          <w:rFonts w:eastAsia="Calibri"/>
          <w:b w:val="0"/>
          <w:bCs w:val="0"/>
          <w:sz w:val="28"/>
          <w:szCs w:val="28"/>
          <w:lang w:val="uk-UA" w:eastAsia="en-US"/>
        </w:rPr>
        <w:t>№ 378, керуючись статтями 25, 26, 59  Закону України «Про місцеве самоврядування в Україні»,</w:t>
      </w:r>
      <w:r>
        <w:rPr>
          <w:rFonts w:ascii="Calibri" w:eastAsia="Calibri" w:hAnsi="Calibri"/>
          <w:bCs w:val="0"/>
          <w:sz w:val="28"/>
          <w:szCs w:val="28"/>
          <w:lang w:val="uk-UA" w:eastAsia="en-US"/>
        </w:rPr>
        <w:t xml:space="preserve"> </w:t>
      </w:r>
      <w:r>
        <w:rPr>
          <w:rFonts w:eastAsia="Calibri"/>
          <w:sz w:val="28"/>
          <w:szCs w:val="28"/>
          <w:lang w:val="uk-UA" w:eastAsia="en-US"/>
        </w:rPr>
        <w:t>міська рада</w:t>
      </w:r>
      <w:r>
        <w:rPr>
          <w:rFonts w:eastAsia="Calibri"/>
          <w:b w:val="0"/>
          <w:bCs w:val="0"/>
          <w:sz w:val="28"/>
          <w:szCs w:val="28"/>
          <w:lang w:val="uk-UA" w:eastAsia="en-US"/>
        </w:rPr>
        <w:t xml:space="preserve"> </w:t>
      </w:r>
      <w:r>
        <w:rPr>
          <w:rFonts w:eastAsia="Calibri"/>
          <w:sz w:val="28"/>
          <w:szCs w:val="28"/>
          <w:lang w:val="uk-UA" w:eastAsia="en-US"/>
        </w:rPr>
        <w:t xml:space="preserve">ВИРІШИЛА: </w:t>
      </w:r>
    </w:p>
    <w:p w:rsidR="002E3A05" w:rsidRDefault="002E3A05" w:rsidP="002E3A05">
      <w:pPr>
        <w:widowControl/>
        <w:autoSpaceDE/>
        <w:adjustRightInd/>
        <w:jc w:val="both"/>
        <w:rPr>
          <w:rFonts w:eastAsia="Calibri"/>
          <w:b w:val="0"/>
          <w:sz w:val="28"/>
          <w:szCs w:val="28"/>
          <w:lang w:val="uk-UA" w:eastAsia="en-US"/>
        </w:rPr>
      </w:pPr>
      <w:r>
        <w:rPr>
          <w:rFonts w:eastAsia="Calibri"/>
          <w:b w:val="0"/>
          <w:sz w:val="28"/>
          <w:szCs w:val="28"/>
          <w:lang w:val="uk-UA" w:eastAsia="en-US"/>
        </w:rPr>
        <w:tab/>
        <w:t>1. Звіт</w:t>
      </w:r>
      <w:r>
        <w:rPr>
          <w:rFonts w:eastAsia="Calibri"/>
          <w:sz w:val="28"/>
          <w:szCs w:val="28"/>
          <w:lang w:val="uk-UA" w:eastAsia="en-US"/>
        </w:rPr>
        <w:t xml:space="preserve"> </w:t>
      </w:r>
      <w:r>
        <w:rPr>
          <w:rFonts w:eastAsia="Calibri"/>
          <w:b w:val="0"/>
          <w:sz w:val="28"/>
          <w:szCs w:val="28"/>
          <w:lang w:val="uk-UA" w:eastAsia="en-US"/>
        </w:rPr>
        <w:t xml:space="preserve">поліцейських офіцерів громади </w:t>
      </w:r>
      <w:proofErr w:type="spellStart"/>
      <w:r>
        <w:rPr>
          <w:rFonts w:eastAsia="Calibri"/>
          <w:b w:val="0"/>
          <w:sz w:val="28"/>
          <w:szCs w:val="28"/>
          <w:lang w:val="uk-UA" w:eastAsia="en-US"/>
        </w:rPr>
        <w:t>Шосткинського</w:t>
      </w:r>
      <w:proofErr w:type="spellEnd"/>
      <w:r>
        <w:rPr>
          <w:rFonts w:eastAsia="Calibri"/>
          <w:b w:val="0"/>
          <w:sz w:val="28"/>
          <w:szCs w:val="28"/>
          <w:lang w:val="uk-UA" w:eastAsia="en-US"/>
        </w:rPr>
        <w:t xml:space="preserve"> РУП ГУНП в С</w:t>
      </w:r>
      <w:r w:rsidR="00BF6F27">
        <w:rPr>
          <w:rFonts w:eastAsia="Calibri"/>
          <w:b w:val="0"/>
          <w:sz w:val="28"/>
          <w:szCs w:val="28"/>
          <w:lang w:val="uk-UA" w:eastAsia="en-US"/>
        </w:rPr>
        <w:t>умській області за 2023 рік</w:t>
      </w:r>
      <w:r>
        <w:rPr>
          <w:rFonts w:eastAsia="Calibri"/>
          <w:b w:val="0"/>
          <w:sz w:val="28"/>
          <w:szCs w:val="28"/>
          <w:lang w:val="uk-UA" w:eastAsia="en-US"/>
        </w:rPr>
        <w:t xml:space="preserve">  </w:t>
      </w:r>
      <w:r>
        <w:rPr>
          <w:rFonts w:eastAsia="Calibri"/>
          <w:b w:val="0"/>
          <w:bCs w:val="0"/>
          <w:sz w:val="28"/>
          <w:szCs w:val="28"/>
          <w:lang w:val="uk-UA" w:eastAsia="en-US"/>
        </w:rPr>
        <w:t xml:space="preserve">взяти до відома </w:t>
      </w:r>
      <w:r>
        <w:rPr>
          <w:b w:val="0"/>
          <w:iCs/>
          <w:sz w:val="28"/>
          <w:szCs w:val="28"/>
          <w:lang w:val="uk-UA"/>
        </w:rPr>
        <w:t>(додається).</w:t>
      </w:r>
    </w:p>
    <w:p w:rsidR="002E3A05" w:rsidRDefault="002E3A05" w:rsidP="002E3A05">
      <w:pPr>
        <w:widowControl/>
        <w:autoSpaceDE/>
        <w:adjustRightInd/>
        <w:ind w:firstLine="709"/>
        <w:jc w:val="both"/>
        <w:rPr>
          <w:rFonts w:eastAsia="Calibri"/>
          <w:b w:val="0"/>
          <w:bCs w:val="0"/>
          <w:sz w:val="28"/>
          <w:szCs w:val="28"/>
          <w:lang w:val="uk-UA" w:eastAsia="en-US"/>
        </w:rPr>
      </w:pPr>
      <w:r>
        <w:rPr>
          <w:rFonts w:eastAsia="Calibri"/>
          <w:b w:val="0"/>
          <w:bCs w:val="0"/>
          <w:sz w:val="28"/>
          <w:szCs w:val="28"/>
          <w:lang w:val="uk-UA" w:eastAsia="en-US"/>
        </w:rPr>
        <w:t xml:space="preserve">2. Контроль за виконанням цього рішення покласти на першого заступника міського голови з питань діяльності виконавчих органів  міської ради </w:t>
      </w:r>
      <w:r>
        <w:rPr>
          <w:rFonts w:eastAsia="Calibri"/>
          <w:b w:val="0"/>
          <w:bCs w:val="0"/>
          <w:sz w:val="28"/>
          <w:szCs w:val="28"/>
          <w:lang w:val="uk-UA" w:eastAsia="en-US"/>
        </w:rPr>
        <w:br/>
        <w:t>Ткаченка О.О.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r>
        <w:rPr>
          <w:rFonts w:eastAsia="Calibri"/>
          <w:sz w:val="28"/>
          <w:szCs w:val="28"/>
          <w:lang w:val="uk-UA" w:eastAsia="en-US"/>
        </w:rPr>
        <w:t xml:space="preserve">Міський голова </w:t>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t>Надія ВАЙЛО</w:t>
      </w: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sz w:val="28"/>
          <w:szCs w:val="28"/>
          <w:lang w:val="uk-UA" w:eastAsia="en-US"/>
        </w:rPr>
      </w:pPr>
    </w:p>
    <w:p w:rsidR="002E3A05" w:rsidRDefault="002E3A05" w:rsidP="002E3A05">
      <w:pPr>
        <w:widowControl/>
        <w:autoSpaceDE/>
        <w:adjustRightInd/>
        <w:jc w:val="both"/>
        <w:rPr>
          <w:rFonts w:eastAsia="Calibri"/>
          <w:b w:val="0"/>
          <w:sz w:val="28"/>
          <w:szCs w:val="28"/>
          <w:lang w:val="uk-UA" w:eastAsia="en-US"/>
        </w:rPr>
      </w:pPr>
      <w:r>
        <w:rPr>
          <w:rFonts w:eastAsia="Calibri"/>
          <w:b w:val="0"/>
          <w:sz w:val="28"/>
          <w:szCs w:val="28"/>
          <w:lang w:val="uk-UA" w:eastAsia="en-US"/>
        </w:rPr>
        <w:lastRenderedPageBreak/>
        <w:t xml:space="preserve">                                                                              </w:t>
      </w:r>
      <w:r w:rsidR="007704A3">
        <w:rPr>
          <w:rFonts w:eastAsia="Calibri"/>
          <w:b w:val="0"/>
          <w:sz w:val="28"/>
          <w:szCs w:val="28"/>
          <w:lang w:val="uk-UA" w:eastAsia="en-US"/>
        </w:rPr>
        <w:t xml:space="preserve">           </w:t>
      </w:r>
      <w:r w:rsidR="00F11742">
        <w:rPr>
          <w:rFonts w:eastAsia="Calibri"/>
          <w:b w:val="0"/>
          <w:sz w:val="28"/>
          <w:szCs w:val="28"/>
          <w:lang w:val="uk-UA" w:eastAsia="en-US"/>
        </w:rPr>
        <w:t xml:space="preserve">      </w:t>
      </w:r>
      <w:bookmarkStart w:id="2" w:name="_GoBack"/>
      <w:bookmarkEnd w:id="2"/>
      <w:r>
        <w:rPr>
          <w:rFonts w:eastAsia="Calibri"/>
          <w:b w:val="0"/>
          <w:sz w:val="28"/>
          <w:szCs w:val="28"/>
          <w:lang w:val="uk-UA" w:eastAsia="en-US"/>
        </w:rPr>
        <w:t>Додаток до</w:t>
      </w:r>
    </w:p>
    <w:p w:rsidR="002E3A05" w:rsidRDefault="002E3A05" w:rsidP="002E3A05">
      <w:pPr>
        <w:widowControl/>
        <w:autoSpaceDE/>
        <w:adjustRightInd/>
        <w:jc w:val="center"/>
        <w:rPr>
          <w:rFonts w:eastAsia="Calibri"/>
          <w:b w:val="0"/>
          <w:bCs w:val="0"/>
          <w:sz w:val="28"/>
          <w:szCs w:val="28"/>
          <w:lang w:val="uk-UA" w:eastAsia="en-US"/>
        </w:rPr>
      </w:pPr>
      <w:r>
        <w:rPr>
          <w:rFonts w:eastAsia="Calibri"/>
          <w:b w:val="0"/>
          <w:bCs w:val="0"/>
          <w:sz w:val="28"/>
          <w:szCs w:val="28"/>
          <w:lang w:val="uk-UA" w:eastAsia="en-US"/>
        </w:rPr>
        <w:tab/>
        <w:t xml:space="preserve">                                            </w:t>
      </w:r>
      <w:r w:rsidR="007704A3">
        <w:rPr>
          <w:rFonts w:eastAsia="Calibri"/>
          <w:b w:val="0"/>
          <w:bCs w:val="0"/>
          <w:sz w:val="28"/>
          <w:szCs w:val="28"/>
          <w:lang w:val="uk-UA" w:eastAsia="en-US"/>
        </w:rPr>
        <w:t xml:space="preserve">                              </w:t>
      </w:r>
      <w:r w:rsidR="00F11742">
        <w:rPr>
          <w:rFonts w:eastAsia="Calibri"/>
          <w:b w:val="0"/>
          <w:bCs w:val="0"/>
          <w:sz w:val="28"/>
          <w:szCs w:val="28"/>
          <w:lang w:val="uk-UA" w:eastAsia="en-US"/>
        </w:rPr>
        <w:t xml:space="preserve">   </w:t>
      </w:r>
      <w:r>
        <w:rPr>
          <w:rFonts w:eastAsia="Calibri"/>
          <w:b w:val="0"/>
          <w:bCs w:val="0"/>
          <w:sz w:val="28"/>
          <w:szCs w:val="28"/>
          <w:lang w:val="uk-UA" w:eastAsia="en-US"/>
        </w:rPr>
        <w:t>рішення міської ради</w:t>
      </w:r>
    </w:p>
    <w:p w:rsidR="002E3A05" w:rsidRPr="00655743" w:rsidRDefault="002E3A05" w:rsidP="002E3A05">
      <w:pPr>
        <w:widowControl/>
        <w:autoSpaceDE/>
        <w:adjustRightInd/>
        <w:spacing w:after="160" w:line="252" w:lineRule="auto"/>
        <w:jc w:val="center"/>
        <w:rPr>
          <w:rFonts w:eastAsia="Calibri"/>
          <w:b w:val="0"/>
          <w:bCs w:val="0"/>
          <w:sz w:val="28"/>
          <w:szCs w:val="28"/>
          <w:lang w:val="uk-UA" w:eastAsia="en-US"/>
        </w:rPr>
      </w:pP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r>
      <w:r>
        <w:rPr>
          <w:rFonts w:eastAsia="Calibri"/>
          <w:bCs w:val="0"/>
          <w:sz w:val="28"/>
          <w:szCs w:val="28"/>
          <w:lang w:val="uk-UA" w:eastAsia="en-US"/>
        </w:rPr>
        <w:tab/>
        <w:t xml:space="preserve">      </w:t>
      </w:r>
      <w:r w:rsidR="00655743">
        <w:rPr>
          <w:rFonts w:eastAsia="Calibri"/>
          <w:bCs w:val="0"/>
          <w:sz w:val="28"/>
          <w:szCs w:val="28"/>
          <w:lang w:val="uk-UA" w:eastAsia="en-US"/>
        </w:rPr>
        <w:t xml:space="preserve">  </w:t>
      </w:r>
      <w:r>
        <w:rPr>
          <w:rFonts w:eastAsia="Calibri"/>
          <w:bCs w:val="0"/>
          <w:sz w:val="28"/>
          <w:szCs w:val="28"/>
          <w:lang w:val="uk-UA" w:eastAsia="en-US"/>
        </w:rPr>
        <w:t xml:space="preserve">   </w:t>
      </w:r>
      <w:r w:rsidR="007704A3">
        <w:rPr>
          <w:rFonts w:eastAsia="Calibri"/>
          <w:b w:val="0"/>
          <w:bCs w:val="0"/>
          <w:sz w:val="28"/>
          <w:szCs w:val="28"/>
          <w:lang w:val="uk-UA" w:eastAsia="en-US"/>
        </w:rPr>
        <w:t>26.01.2024</w:t>
      </w:r>
      <w:r>
        <w:rPr>
          <w:rFonts w:eastAsia="Calibri"/>
          <w:b w:val="0"/>
          <w:bCs w:val="0"/>
          <w:sz w:val="28"/>
          <w:szCs w:val="28"/>
          <w:lang w:val="uk-UA" w:eastAsia="en-US"/>
        </w:rPr>
        <w:t xml:space="preserve"> № </w:t>
      </w:r>
      <w:r w:rsidR="007704A3">
        <w:rPr>
          <w:rFonts w:eastAsia="Calibri"/>
          <w:b w:val="0"/>
          <w:bCs w:val="0"/>
          <w:sz w:val="28"/>
          <w:szCs w:val="28"/>
          <w:lang w:val="uk-UA" w:eastAsia="en-US"/>
        </w:rPr>
        <w:t>783</w:t>
      </w:r>
    </w:p>
    <w:p w:rsidR="00A27D1A" w:rsidRPr="00A27D1A" w:rsidRDefault="00A27D1A" w:rsidP="00A27D1A">
      <w:pPr>
        <w:widowControl/>
        <w:autoSpaceDE/>
        <w:autoSpaceDN/>
        <w:adjustRightInd/>
        <w:spacing w:after="160" w:line="256" w:lineRule="auto"/>
        <w:jc w:val="center"/>
        <w:rPr>
          <w:rFonts w:eastAsia="Calibri"/>
          <w:bCs w:val="0"/>
          <w:sz w:val="28"/>
          <w:szCs w:val="28"/>
          <w:lang w:val="uk-UA" w:eastAsia="en-US"/>
        </w:rPr>
      </w:pPr>
      <w:r w:rsidRPr="00A27D1A">
        <w:rPr>
          <w:rFonts w:eastAsia="Calibri"/>
          <w:bCs w:val="0"/>
          <w:sz w:val="28"/>
          <w:szCs w:val="28"/>
          <w:lang w:val="uk-UA" w:eastAsia="en-US"/>
        </w:rPr>
        <w:t>ЗВІТ</w:t>
      </w:r>
    </w:p>
    <w:p w:rsidR="00A27D1A" w:rsidRPr="00A27D1A" w:rsidRDefault="00A27D1A" w:rsidP="00A27D1A">
      <w:pPr>
        <w:widowControl/>
        <w:autoSpaceDE/>
        <w:autoSpaceDN/>
        <w:adjustRightInd/>
        <w:spacing w:after="160" w:line="256" w:lineRule="auto"/>
        <w:jc w:val="center"/>
        <w:rPr>
          <w:rFonts w:eastAsia="Calibri"/>
          <w:bCs w:val="0"/>
          <w:sz w:val="28"/>
          <w:szCs w:val="28"/>
          <w:lang w:val="uk-UA" w:eastAsia="en-US"/>
        </w:rPr>
      </w:pPr>
      <w:r w:rsidRPr="00A27D1A">
        <w:rPr>
          <w:rFonts w:eastAsia="Calibri"/>
          <w:bCs w:val="0"/>
          <w:sz w:val="28"/>
          <w:szCs w:val="28"/>
          <w:lang w:val="uk-UA" w:eastAsia="en-US"/>
        </w:rPr>
        <w:t xml:space="preserve">поліцейських офіцерів громади </w:t>
      </w:r>
      <w:proofErr w:type="spellStart"/>
      <w:r w:rsidRPr="00A27D1A">
        <w:rPr>
          <w:rFonts w:eastAsia="Calibri"/>
          <w:bCs w:val="0"/>
          <w:sz w:val="28"/>
          <w:szCs w:val="28"/>
          <w:lang w:val="uk-UA" w:eastAsia="en-US"/>
        </w:rPr>
        <w:t>Шосткинського</w:t>
      </w:r>
      <w:proofErr w:type="spellEnd"/>
      <w:r w:rsidRPr="00A27D1A">
        <w:rPr>
          <w:rFonts w:eastAsia="Calibri"/>
          <w:bCs w:val="0"/>
          <w:sz w:val="28"/>
          <w:szCs w:val="28"/>
          <w:lang w:val="uk-UA" w:eastAsia="en-US"/>
        </w:rPr>
        <w:t xml:space="preserve"> РУП ГУНП в Сумській області за 2023 рік</w:t>
      </w:r>
    </w:p>
    <w:p w:rsidR="00A27D1A" w:rsidRPr="00A27D1A" w:rsidRDefault="00A27D1A" w:rsidP="00A27D1A">
      <w:pPr>
        <w:widowControl/>
        <w:autoSpaceDE/>
        <w:autoSpaceDN/>
        <w:adjustRightInd/>
        <w:ind w:firstLine="709"/>
        <w:jc w:val="both"/>
        <w:rPr>
          <w:rFonts w:eastAsia="Calibri"/>
          <w:b w:val="0"/>
          <w:bCs w:val="0"/>
          <w:sz w:val="28"/>
          <w:szCs w:val="28"/>
          <w:lang w:val="uk-UA" w:eastAsia="en-US"/>
        </w:rPr>
      </w:pPr>
      <w:r w:rsidRPr="00A27D1A">
        <w:rPr>
          <w:rFonts w:eastAsia="Calibri"/>
          <w:b w:val="0"/>
          <w:bCs w:val="0"/>
          <w:sz w:val="28"/>
          <w:szCs w:val="28"/>
          <w:lang w:val="uk-UA" w:eastAsia="en-US"/>
        </w:rPr>
        <w:t xml:space="preserve">Глухівську міську територіальну громаду обслуговують майор поліції Лук’яненко Микола Миколайович, капітан поліції </w:t>
      </w:r>
      <w:proofErr w:type="spellStart"/>
      <w:r w:rsidRPr="00A27D1A">
        <w:rPr>
          <w:rFonts w:eastAsia="Calibri"/>
          <w:b w:val="0"/>
          <w:bCs w:val="0"/>
          <w:sz w:val="28"/>
          <w:szCs w:val="28"/>
          <w:lang w:val="uk-UA" w:eastAsia="en-US"/>
        </w:rPr>
        <w:t>Свербейкін</w:t>
      </w:r>
      <w:proofErr w:type="spellEnd"/>
      <w:r w:rsidRPr="00A27D1A">
        <w:rPr>
          <w:rFonts w:eastAsia="Calibri"/>
          <w:b w:val="0"/>
          <w:bCs w:val="0"/>
          <w:sz w:val="28"/>
          <w:szCs w:val="28"/>
          <w:lang w:val="uk-UA" w:eastAsia="en-US"/>
        </w:rPr>
        <w:t xml:space="preserve"> Павло Петрович, капітан поліції Прокопенко Микола Петрович та капітан поліції Калініченко Андрій Олександрович.</w:t>
      </w:r>
    </w:p>
    <w:p w:rsidR="00A27D1A" w:rsidRPr="00A27D1A" w:rsidRDefault="00A27D1A" w:rsidP="00A27D1A">
      <w:pPr>
        <w:widowControl/>
        <w:shd w:val="clear" w:color="auto" w:fill="FFFFFF"/>
        <w:autoSpaceDE/>
        <w:autoSpaceDN/>
        <w:adjustRightInd/>
        <w:ind w:firstLine="709"/>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На обслуговуваній території згідно робочого плану проводиться робота по розкриттю злочинів, які вчинені або готуються, та попередження злочинів, притягнення винних осіб до відповідальності згідно чинного законодавства України, усуненню причин та умов, які призводять до вчинення правопорушень. Здійснюється розгляд скарг, заяв та повідомлень про кримінальні та інші правопорушення. Усі звернення, отримані під час прийому громадян, реєструються відповідно до Порядку ведення єдиного обліку в органах (підрозділах) поліції заяв і повідомлень про вчинені кримінальні правопорушення та інші події, затвердженого наказом МВС від 08.02.2019 року № 100. Всього поліцейськими офіцерами громади було розглянуто 760 заяв та повідомлень громадян про вчинення правопорушень та інші події.</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 xml:space="preserve"> За 2023 рік складено 363 протоколів та постанов про адміністративні правопорушення та накладено штрафів на суму 520 353 гривні.</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З них 8 – за ст. 51 КУпАП (дрібна крадіжка), 27</w:t>
      </w:r>
      <w:r w:rsidRPr="00A27D1A">
        <w:rPr>
          <w:bCs w:val="0"/>
          <w:color w:val="1D1D1B"/>
          <w:sz w:val="28"/>
          <w:szCs w:val="28"/>
          <w:bdr w:val="none" w:sz="0" w:space="0" w:color="auto" w:frame="1"/>
          <w:lang w:val="uk-UA" w:eastAsia="uk-UA"/>
        </w:rPr>
        <w:t xml:space="preserve"> – </w:t>
      </w:r>
      <w:r w:rsidRPr="00A27D1A">
        <w:rPr>
          <w:b w:val="0"/>
          <w:bCs w:val="0"/>
          <w:color w:val="1D1D1B"/>
          <w:sz w:val="28"/>
          <w:szCs w:val="28"/>
          <w:bdr w:val="none" w:sz="0" w:space="0" w:color="auto" w:frame="1"/>
          <w:lang w:val="uk-UA" w:eastAsia="uk-UA"/>
        </w:rPr>
        <w:t>за статтею 121 КУпАП</w:t>
      </w:r>
      <w:r w:rsidRPr="00A27D1A">
        <w:rPr>
          <w:bCs w:val="0"/>
          <w:color w:val="1D1D1B"/>
          <w:sz w:val="28"/>
          <w:szCs w:val="28"/>
          <w:bdr w:val="none" w:sz="0" w:space="0" w:color="auto" w:frame="1"/>
          <w:lang w:val="uk-UA" w:eastAsia="uk-UA"/>
        </w:rPr>
        <w:t xml:space="preserve"> </w:t>
      </w:r>
      <w:r w:rsidRPr="00A27D1A">
        <w:rPr>
          <w:b w:val="0"/>
          <w:bCs w:val="0"/>
          <w:color w:val="1D1D1B"/>
          <w:sz w:val="28"/>
          <w:szCs w:val="28"/>
          <w:bdr w:val="none" w:sz="0" w:space="0" w:color="auto" w:frame="1"/>
          <w:lang w:val="uk-UA" w:eastAsia="uk-UA"/>
        </w:rPr>
        <w:t>(</w:t>
      </w:r>
      <w:r w:rsidRPr="00A27D1A">
        <w:rPr>
          <w:b w:val="0"/>
          <w:bCs w:val="0"/>
          <w:sz w:val="28"/>
          <w:szCs w:val="28"/>
          <w:shd w:val="clear" w:color="auto" w:fill="FFFFFF"/>
          <w:lang w:val="uk-UA" w:eastAsia="uk-UA"/>
        </w:rPr>
        <w:t>порушення водієм правил керування транспортним засобом</w:t>
      </w:r>
      <w:r w:rsidRPr="00A27D1A">
        <w:rPr>
          <w:b w:val="0"/>
          <w:bCs w:val="0"/>
          <w:color w:val="1D1D1B"/>
          <w:sz w:val="28"/>
          <w:szCs w:val="28"/>
          <w:bdr w:val="none" w:sz="0" w:space="0" w:color="auto" w:frame="1"/>
          <w:lang w:val="uk-UA" w:eastAsia="uk-UA"/>
        </w:rPr>
        <w:t>,) 21 – за статтею 122 КУпАП (</w:t>
      </w:r>
      <w:r w:rsidRPr="00A27D1A">
        <w:rPr>
          <w:b w:val="0"/>
          <w:bCs w:val="0"/>
          <w:sz w:val="28"/>
          <w:szCs w:val="28"/>
          <w:shd w:val="clear" w:color="auto" w:fill="FFFFFF"/>
          <w:lang w:val="uk-UA" w:eastAsia="uk-UA"/>
        </w:rPr>
        <w:t>перевищення встановлених обмежень швидкості руху)</w:t>
      </w:r>
      <w:r w:rsidRPr="00A27D1A">
        <w:rPr>
          <w:b w:val="0"/>
          <w:bCs w:val="0"/>
          <w:color w:val="1D1D1B"/>
          <w:sz w:val="28"/>
          <w:szCs w:val="28"/>
          <w:bdr w:val="none" w:sz="0" w:space="0" w:color="auto" w:frame="1"/>
          <w:lang w:val="uk-UA" w:eastAsia="uk-UA"/>
        </w:rPr>
        <w:t xml:space="preserve"> , 10 – за статтею 127 КУпАП (</w:t>
      </w:r>
      <w:r w:rsidRPr="00A27D1A">
        <w:rPr>
          <w:b w:val="0"/>
          <w:bCs w:val="0"/>
          <w:sz w:val="28"/>
          <w:szCs w:val="28"/>
          <w:shd w:val="clear" w:color="auto" w:fill="FFFFFF"/>
          <w:lang w:val="uk-UA" w:eastAsia="uk-UA"/>
        </w:rPr>
        <w:t>порушення правил дорожнього руху пішоходами, велосипедистами та особами, які керують гужовим транспортом)</w:t>
      </w:r>
      <w:r w:rsidRPr="00A27D1A">
        <w:rPr>
          <w:b w:val="0"/>
          <w:bCs w:val="0"/>
          <w:color w:val="1D1D1B"/>
          <w:sz w:val="28"/>
          <w:szCs w:val="28"/>
          <w:bdr w:val="none" w:sz="0" w:space="0" w:color="auto" w:frame="1"/>
          <w:lang w:val="uk-UA" w:eastAsia="uk-UA"/>
        </w:rPr>
        <w:t>, 18</w:t>
      </w:r>
      <w:r w:rsidRPr="00A27D1A">
        <w:rPr>
          <w:bCs w:val="0"/>
          <w:color w:val="1D1D1B"/>
          <w:sz w:val="28"/>
          <w:szCs w:val="28"/>
          <w:bdr w:val="none" w:sz="0" w:space="0" w:color="auto" w:frame="1"/>
          <w:lang w:val="uk-UA" w:eastAsia="uk-UA"/>
        </w:rPr>
        <w:t xml:space="preserve"> – </w:t>
      </w:r>
      <w:r w:rsidRPr="00A27D1A">
        <w:rPr>
          <w:b w:val="0"/>
          <w:bCs w:val="0"/>
          <w:color w:val="1D1D1B"/>
          <w:sz w:val="28"/>
          <w:szCs w:val="28"/>
          <w:bdr w:val="none" w:sz="0" w:space="0" w:color="auto" w:frame="1"/>
          <w:lang w:val="uk-UA" w:eastAsia="uk-UA"/>
        </w:rPr>
        <w:t>за статтею 175-1 КУпАП (куріння тютюнових виробів у заборонених місцях) , 4 – статтею 154 КУпАП (</w:t>
      </w:r>
      <w:r w:rsidRPr="00A27D1A">
        <w:rPr>
          <w:b w:val="0"/>
          <w:bCs w:val="0"/>
          <w:color w:val="202124"/>
          <w:sz w:val="28"/>
          <w:szCs w:val="28"/>
          <w:shd w:val="clear" w:color="auto" w:fill="FFFFFF"/>
          <w:lang w:val="uk-UA" w:eastAsia="uk-UA"/>
        </w:rPr>
        <w:t>порушення правил тримання собак і котів)</w:t>
      </w:r>
      <w:r w:rsidRPr="00A27D1A">
        <w:rPr>
          <w:b w:val="0"/>
          <w:bCs w:val="0"/>
          <w:color w:val="1D1D1B"/>
          <w:sz w:val="28"/>
          <w:szCs w:val="28"/>
          <w:bdr w:val="none" w:sz="0" w:space="0" w:color="auto" w:frame="1"/>
          <w:lang w:val="uk-UA" w:eastAsia="uk-UA"/>
        </w:rPr>
        <w:t>, 38 – за статтею 178 КУпАП (розпивання пива, алкогольних, слабоалкогольних напоїв у заборонених законом місцях або поява у громадських місцях у п’яному вигляді), 6 – за статтею 183  КУпАП (завідомо неправдивий виклик спеціальних служб), 2 – за статтею 180 КУпАП (</w:t>
      </w:r>
      <w:r w:rsidRPr="00A27D1A">
        <w:rPr>
          <w:b w:val="0"/>
          <w:bCs w:val="0"/>
          <w:color w:val="040C28"/>
          <w:sz w:val="28"/>
          <w:szCs w:val="28"/>
          <w:lang w:val="uk-UA" w:eastAsia="uk-UA"/>
        </w:rPr>
        <w:t>доведення неповнолітнього до стану сп'яніння)</w:t>
      </w:r>
      <w:r w:rsidRPr="00A27D1A">
        <w:rPr>
          <w:b w:val="0"/>
          <w:bCs w:val="0"/>
          <w:color w:val="1D1D1B"/>
          <w:sz w:val="28"/>
          <w:szCs w:val="28"/>
          <w:bdr w:val="none" w:sz="0" w:space="0" w:color="auto" w:frame="1"/>
          <w:lang w:val="uk-UA" w:eastAsia="uk-UA"/>
        </w:rPr>
        <w:t>, 5 – за статтею 187 КУпАП (порушення правил адміністративного нагляду), 1 – за статтею 192 КУпАП (</w:t>
      </w:r>
      <w:r w:rsidRPr="00A27D1A">
        <w:rPr>
          <w:b w:val="0"/>
          <w:bCs w:val="0"/>
          <w:sz w:val="28"/>
          <w:szCs w:val="28"/>
          <w:shd w:val="clear" w:color="auto" w:fill="FFFFFF"/>
          <w:lang w:val="uk-UA" w:eastAsia="uk-UA"/>
        </w:rPr>
        <w:t>порушення громадянами строків реєстрації (перереєстрації) нагородної, вогнепальної, холодної чи пневматичної зброї і правил взяття її на облік)</w:t>
      </w:r>
      <w:r w:rsidRPr="00A27D1A">
        <w:rPr>
          <w:b w:val="0"/>
          <w:bCs w:val="0"/>
          <w:color w:val="1D1D1B"/>
          <w:sz w:val="28"/>
          <w:szCs w:val="28"/>
          <w:bdr w:val="none" w:sz="0" w:space="0" w:color="auto" w:frame="1"/>
          <w:lang w:val="uk-UA" w:eastAsia="uk-UA"/>
        </w:rPr>
        <w:t xml:space="preserve">, 1 – за статтею 164 КУпАП </w:t>
      </w:r>
      <w:r w:rsidRPr="00A27D1A">
        <w:rPr>
          <w:b w:val="0"/>
          <w:bCs w:val="0"/>
          <w:sz w:val="28"/>
          <w:szCs w:val="28"/>
          <w:bdr w:val="none" w:sz="0" w:space="0" w:color="auto" w:frame="1"/>
          <w:lang w:val="uk-UA" w:eastAsia="uk-UA"/>
        </w:rPr>
        <w:t>(</w:t>
      </w:r>
      <w:r w:rsidRPr="00A27D1A">
        <w:rPr>
          <w:b w:val="0"/>
          <w:bCs w:val="0"/>
          <w:sz w:val="28"/>
          <w:szCs w:val="28"/>
          <w:shd w:val="clear" w:color="auto" w:fill="FFFFFF"/>
          <w:lang w:val="uk-UA" w:eastAsia="uk-UA"/>
        </w:rPr>
        <w:t>порушення порядку провадження господарської діяльності )</w:t>
      </w:r>
      <w:r w:rsidRPr="00A27D1A">
        <w:rPr>
          <w:b w:val="0"/>
          <w:bCs w:val="0"/>
          <w:color w:val="1D1D1B"/>
          <w:sz w:val="28"/>
          <w:szCs w:val="28"/>
          <w:bdr w:val="none" w:sz="0" w:space="0" w:color="auto" w:frame="1"/>
          <w:lang w:val="uk-UA" w:eastAsia="uk-UA"/>
        </w:rPr>
        <w:t>, 1 – за статтею 156 КУпАП (</w:t>
      </w:r>
      <w:r w:rsidRPr="00A27D1A">
        <w:rPr>
          <w:b w:val="0"/>
          <w:bCs w:val="0"/>
          <w:sz w:val="28"/>
          <w:szCs w:val="28"/>
          <w:shd w:val="clear" w:color="auto" w:fill="FFFFFF"/>
          <w:lang w:val="uk-UA" w:eastAsia="uk-UA"/>
        </w:rPr>
        <w:t>порушення правил торгівлі пивом, алкогольними, слабоалкогольними напоями і тютюновими виробами)</w:t>
      </w:r>
      <w:r w:rsidRPr="00A27D1A">
        <w:rPr>
          <w:b w:val="0"/>
          <w:bCs w:val="0"/>
          <w:color w:val="1D1D1B"/>
          <w:sz w:val="28"/>
          <w:szCs w:val="28"/>
          <w:bdr w:val="none" w:sz="0" w:space="0" w:color="auto" w:frame="1"/>
          <w:lang w:val="uk-UA" w:eastAsia="uk-UA"/>
        </w:rPr>
        <w:t>, 52 – за статтею 126 КУпАП  (</w:t>
      </w:r>
      <w:r w:rsidRPr="00A27D1A">
        <w:rPr>
          <w:b w:val="0"/>
          <w:bCs w:val="0"/>
          <w:sz w:val="28"/>
          <w:szCs w:val="28"/>
          <w:shd w:val="clear" w:color="auto" w:fill="FFFFFF"/>
          <w:lang w:val="uk-UA" w:eastAsia="uk-UA"/>
        </w:rPr>
        <w:t>керування транспортним засобом особою, яка не має відповідних документів на право керування таким транспортним засобом )</w:t>
      </w:r>
      <w:r w:rsidRPr="00A27D1A">
        <w:rPr>
          <w:b w:val="0"/>
          <w:bCs w:val="0"/>
          <w:color w:val="1D1D1B"/>
          <w:sz w:val="28"/>
          <w:szCs w:val="28"/>
          <w:bdr w:val="none" w:sz="0" w:space="0" w:color="auto" w:frame="1"/>
          <w:lang w:val="uk-UA" w:eastAsia="uk-UA"/>
        </w:rPr>
        <w:t>, 19 – за статтею 130 (</w:t>
      </w:r>
      <w:r w:rsidRPr="00A27D1A">
        <w:rPr>
          <w:b w:val="0"/>
          <w:bCs w:val="0"/>
          <w:sz w:val="28"/>
          <w:szCs w:val="28"/>
          <w:shd w:val="clear" w:color="auto" w:fill="FFFFFF"/>
          <w:lang w:val="uk-UA" w:eastAsia="uk-UA"/>
        </w:rPr>
        <w:t xml:space="preserve">керування </w:t>
      </w:r>
      <w:r w:rsidRPr="00A27D1A">
        <w:rPr>
          <w:b w:val="0"/>
          <w:bCs w:val="0"/>
          <w:sz w:val="28"/>
          <w:szCs w:val="28"/>
          <w:shd w:val="clear" w:color="auto" w:fill="FFFFFF"/>
          <w:lang w:val="uk-UA" w:eastAsia="uk-UA"/>
        </w:rPr>
        <w:lastRenderedPageBreak/>
        <w:t>транспортними засобами або суднами особами, які перебувають у стані алкогольного, наркотичного чи іншого сп'яніння)</w:t>
      </w:r>
      <w:r w:rsidRPr="00A27D1A">
        <w:rPr>
          <w:rFonts w:ascii="Arial" w:hAnsi="Arial" w:cs="Arial"/>
          <w:b w:val="0"/>
          <w:bCs w:val="0"/>
          <w:color w:val="4D5156"/>
          <w:sz w:val="21"/>
          <w:szCs w:val="21"/>
          <w:shd w:val="clear" w:color="auto" w:fill="FFFFFF"/>
          <w:lang w:val="uk-UA" w:eastAsia="uk-UA"/>
        </w:rPr>
        <w:t> </w:t>
      </w:r>
      <w:r w:rsidRPr="00A27D1A">
        <w:rPr>
          <w:b w:val="0"/>
          <w:bCs w:val="0"/>
          <w:color w:val="1D1D1B"/>
          <w:sz w:val="28"/>
          <w:szCs w:val="28"/>
          <w:bdr w:val="none" w:sz="0" w:space="0" w:color="auto" w:frame="1"/>
          <w:lang w:val="uk-UA" w:eastAsia="uk-UA"/>
        </w:rPr>
        <w:t xml:space="preserve">, 9 – за статтею 152 КУпАП (порушення державних стандартів, норм і правил у сфері благоустрою населених пунктів),  67 – за статтею 176 КУпАП (виготовлення, зберігання самогону та апаратів його вироблення), 57 – за  статтею 177 КУпАП (придбання самогону та інших міцних напоїв домашнього вироблення), 18 – за ст. 173-2 КУпАП (вчинення насильства в сім’ї, невиконання захисного припису або </w:t>
      </w:r>
      <w:proofErr w:type="spellStart"/>
      <w:r w:rsidRPr="00A27D1A">
        <w:rPr>
          <w:b w:val="0"/>
          <w:bCs w:val="0"/>
          <w:color w:val="1D1D1B"/>
          <w:sz w:val="28"/>
          <w:szCs w:val="28"/>
          <w:bdr w:val="none" w:sz="0" w:space="0" w:color="auto" w:frame="1"/>
          <w:lang w:val="uk-UA" w:eastAsia="uk-UA"/>
        </w:rPr>
        <w:t>непроходження</w:t>
      </w:r>
      <w:proofErr w:type="spellEnd"/>
      <w:r w:rsidRPr="00A27D1A">
        <w:rPr>
          <w:b w:val="0"/>
          <w:bCs w:val="0"/>
          <w:color w:val="1D1D1B"/>
          <w:sz w:val="28"/>
          <w:szCs w:val="28"/>
          <w:bdr w:val="none" w:sz="0" w:space="0" w:color="auto" w:frame="1"/>
          <w:lang w:val="uk-UA" w:eastAsia="uk-UA"/>
        </w:rPr>
        <w:t xml:space="preserve"> </w:t>
      </w:r>
      <w:proofErr w:type="spellStart"/>
      <w:r w:rsidRPr="00A27D1A">
        <w:rPr>
          <w:b w:val="0"/>
          <w:bCs w:val="0"/>
          <w:color w:val="1D1D1B"/>
          <w:sz w:val="28"/>
          <w:szCs w:val="28"/>
          <w:bdr w:val="none" w:sz="0" w:space="0" w:color="auto" w:frame="1"/>
          <w:lang w:val="uk-UA" w:eastAsia="uk-UA"/>
        </w:rPr>
        <w:t>корекційної</w:t>
      </w:r>
      <w:proofErr w:type="spellEnd"/>
      <w:r w:rsidRPr="00A27D1A">
        <w:rPr>
          <w:b w:val="0"/>
          <w:bCs w:val="0"/>
          <w:color w:val="1D1D1B"/>
          <w:sz w:val="28"/>
          <w:szCs w:val="28"/>
          <w:bdr w:val="none" w:sz="0" w:space="0" w:color="auto" w:frame="1"/>
          <w:lang w:val="uk-UA" w:eastAsia="uk-UA"/>
        </w:rPr>
        <w:t xml:space="preserve"> програми). Складено по лінії безпеки дорожнього руху 129 та по лінії громадської безпеки – 235 протоколів.</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 xml:space="preserve"> Також розкрито 17 кримінальних злочинів, з них: 8 – за статтею 125 ККУ</w:t>
      </w:r>
      <w:r w:rsidRPr="00A27D1A">
        <w:rPr>
          <w:b w:val="0"/>
          <w:bCs w:val="0"/>
          <w:color w:val="1D1D1B"/>
          <w:sz w:val="28"/>
          <w:szCs w:val="28"/>
          <w:bdr w:val="none" w:sz="0" w:space="0" w:color="auto" w:frame="1"/>
          <w:lang w:val="uk-UA" w:eastAsia="uk-UA"/>
        </w:rPr>
        <w:br/>
        <w:t>(завдання легких тілесних ушкоджень), 4 – за статтею 126 ККУ (завдання фізичного болю), 4 – за статтею 185 ККУ (крадіжка) та 1 – за статтею 190 ККУ (шахрайство).</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На території Глухівської міської територіальної громади зареєстровано 787 власників зброї, з яких 216 осіб було відвідано поліцейськими офіцерами громади за місцем проживання та перевірено умови зберігання мисливської вогнепальної зброї.</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lang w:val="uk-UA" w:eastAsia="uk-UA"/>
        </w:rPr>
      </w:pPr>
      <w:r w:rsidRPr="00A27D1A">
        <w:rPr>
          <w:b w:val="0"/>
          <w:bCs w:val="0"/>
          <w:color w:val="1D1D1B"/>
          <w:sz w:val="28"/>
          <w:szCs w:val="28"/>
          <w:bdr w:val="none" w:sz="0" w:space="0" w:color="auto" w:frame="1"/>
          <w:lang w:val="uk-UA" w:eastAsia="uk-UA"/>
        </w:rPr>
        <w:t>Проводиться профілактична робота з дотримання комендантської години в Глухівській міській територіальній громаді, профілактика правопорушень пов’язаних із вчиненням домашнього насильства, проводиться індивідуально – профілактична робота з особами, які перебувають  під адміністративним наглядом у формі проведення профілактичних бесід про неприпустимість протиправної поведінки, роз’яснення наслідків протиправної поведінки, застосування заходів адміністративної чи кримінальної відповідальності.</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lang w:val="uk-UA" w:eastAsia="uk-UA"/>
        </w:rPr>
      </w:pPr>
      <w:r w:rsidRPr="00A27D1A">
        <w:rPr>
          <w:b w:val="0"/>
          <w:bCs w:val="0"/>
          <w:color w:val="1D1D1B"/>
          <w:sz w:val="28"/>
          <w:szCs w:val="28"/>
          <w:bdr w:val="none" w:sz="0" w:space="0" w:color="auto" w:frame="1"/>
          <w:lang w:val="uk-UA" w:eastAsia="uk-UA"/>
        </w:rPr>
        <w:t xml:space="preserve">На даний час на території Глухівської міської територіальної громади під адміністративним наглядом перебуває одна особа, з якою проводиться  індивідуально-профілактична робота, спрямована на її виправлення та перевиховання. В процесі індивідуальної профілактики безпосередній вплив здійснюється не лише на </w:t>
      </w:r>
      <w:proofErr w:type="spellStart"/>
      <w:r w:rsidRPr="00A27D1A">
        <w:rPr>
          <w:b w:val="0"/>
          <w:bCs w:val="0"/>
          <w:color w:val="1D1D1B"/>
          <w:sz w:val="28"/>
          <w:szCs w:val="28"/>
          <w:bdr w:val="none" w:sz="0" w:space="0" w:color="auto" w:frame="1"/>
          <w:lang w:val="uk-UA" w:eastAsia="uk-UA"/>
        </w:rPr>
        <w:t>адмін</w:t>
      </w:r>
      <w:proofErr w:type="spellEnd"/>
      <w:r w:rsidRPr="00A27D1A">
        <w:rPr>
          <w:b w:val="0"/>
          <w:bCs w:val="0"/>
          <w:color w:val="1D1D1B"/>
          <w:sz w:val="28"/>
          <w:szCs w:val="28"/>
          <w:bdr w:val="none" w:sz="0" w:space="0" w:color="auto" w:frame="1"/>
          <w:lang w:val="uk-UA" w:eastAsia="uk-UA"/>
        </w:rPr>
        <w:t xml:space="preserve"> наглядову особу, а й на її найближче оточення з метою недопущення злочину і формування законослухняної поведінки, внаслідок порушення правил </w:t>
      </w:r>
      <w:proofErr w:type="spellStart"/>
      <w:r w:rsidRPr="00A27D1A">
        <w:rPr>
          <w:b w:val="0"/>
          <w:bCs w:val="0"/>
          <w:color w:val="1D1D1B"/>
          <w:sz w:val="28"/>
          <w:szCs w:val="28"/>
          <w:bdr w:val="none" w:sz="0" w:space="0" w:color="auto" w:frame="1"/>
          <w:lang w:val="uk-UA" w:eastAsia="uk-UA"/>
        </w:rPr>
        <w:t>адмін</w:t>
      </w:r>
      <w:proofErr w:type="spellEnd"/>
      <w:r w:rsidRPr="00A27D1A">
        <w:rPr>
          <w:b w:val="0"/>
          <w:bCs w:val="0"/>
          <w:color w:val="1D1D1B"/>
          <w:sz w:val="28"/>
          <w:szCs w:val="28"/>
          <w:bdr w:val="none" w:sz="0" w:space="0" w:color="auto" w:frame="1"/>
          <w:lang w:val="uk-UA" w:eastAsia="uk-UA"/>
        </w:rPr>
        <w:t xml:space="preserve"> нагляду до даних осіб застосовуються методи примусу у формах застосування заходів адміністративної відповідальності, продовження терміну адміністративного нагляду, збільшення обсягу обмежень піднаглядному.</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Слід відмітити, що основними завданнями є заходи по профілактиці правопорушень, охороні публічного порядку і забезпечення громадської безпеки, боротьбі зі злочинністю, пияцтвом, наркоманією, роботі з особами, які допускають правопорушення у сфері сімейно-побутових відносин, неповнолітніми правопорушниками, батьками та особами, що їх замінюють, які негативно впливають на виховання дітей.</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Поліцейськими офіцерами громади спільно із службою в справах дітей Глухівської міської ради відвідуються  сім’ї з складними життєвими обставинами. Проводиться робота з батьками чи законними представниками в цьому напрямку. Також здійснювалась перевірка внутрішньо переміщених осіб за місцем їх фактичного проживання.</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lastRenderedPageBreak/>
        <w:t>У поліцейських офіцерів громади на обліку перебувають 39 осіб зі статусом сімейний кривдник. З даними особами також проводиться профілактична робота по не допущенню вчинення домашнього насильства.</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 xml:space="preserve">У користуванні поліцейських офіцерів громади є чотири службових автомобілі. Один був виданий в 2022 році і три в лютому 2023 (в експлуатації з квітня 2023 року). В 2023 році Глухівською міською радою було передано субвенцію Головному управлінню Національної поліції в Сумській області на ремонт та обслуговування автомобілів та на придбання паливно-мастильних матеріалів у сумі 400 000 гривень. З них було закуплено 7780 літрів палива (залишок станом на січень 2024 року складає 4500 літрів). </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lang w:val="uk-UA" w:eastAsia="uk-UA"/>
        </w:rPr>
      </w:pPr>
      <w:r w:rsidRPr="00A27D1A">
        <w:rPr>
          <w:b w:val="0"/>
          <w:bCs w:val="0"/>
          <w:color w:val="1D1D1B"/>
          <w:sz w:val="28"/>
          <w:szCs w:val="28"/>
          <w:bdr w:val="none" w:sz="0" w:space="0" w:color="auto" w:frame="1"/>
          <w:lang w:val="uk-UA" w:eastAsia="uk-UA"/>
        </w:rPr>
        <w:t>Поліцейські офіцери громади працюють в приміщенні поліцейської станції за адресою</w:t>
      </w:r>
      <w:r w:rsidR="0032475E">
        <w:rPr>
          <w:b w:val="0"/>
          <w:bCs w:val="0"/>
          <w:color w:val="1D1D1B"/>
          <w:sz w:val="28"/>
          <w:szCs w:val="28"/>
          <w:bdr w:val="none" w:sz="0" w:space="0" w:color="auto" w:frame="1"/>
          <w:lang w:val="uk-UA" w:eastAsia="uk-UA"/>
        </w:rPr>
        <w:t>:</w:t>
      </w:r>
      <w:r w:rsidRPr="00A27D1A">
        <w:rPr>
          <w:b w:val="0"/>
          <w:bCs w:val="0"/>
          <w:color w:val="1D1D1B"/>
          <w:sz w:val="28"/>
          <w:szCs w:val="28"/>
          <w:bdr w:val="none" w:sz="0" w:space="0" w:color="auto" w:frame="1"/>
          <w:lang w:val="uk-UA" w:eastAsia="uk-UA"/>
        </w:rPr>
        <w:t xml:space="preserve"> м. Глухів вул. Ціолковського,3, забезпечені меблями, комп’ютерною технікою та канцелярією. Також є поліцейська станція в с. </w:t>
      </w:r>
      <w:proofErr w:type="spellStart"/>
      <w:r w:rsidRPr="00A27D1A">
        <w:rPr>
          <w:b w:val="0"/>
          <w:bCs w:val="0"/>
          <w:color w:val="1D1D1B"/>
          <w:sz w:val="28"/>
          <w:szCs w:val="28"/>
          <w:bdr w:val="none" w:sz="0" w:space="0" w:color="auto" w:frame="1"/>
          <w:lang w:val="uk-UA" w:eastAsia="uk-UA"/>
        </w:rPr>
        <w:t>Баничі</w:t>
      </w:r>
      <w:proofErr w:type="spellEnd"/>
      <w:r w:rsidRPr="00A27D1A">
        <w:rPr>
          <w:b w:val="0"/>
          <w:bCs w:val="0"/>
          <w:color w:val="1D1D1B"/>
          <w:sz w:val="28"/>
          <w:szCs w:val="28"/>
          <w:bdr w:val="none" w:sz="0" w:space="0" w:color="auto" w:frame="1"/>
          <w:lang w:val="uk-UA" w:eastAsia="uk-UA"/>
        </w:rPr>
        <w:t xml:space="preserve"> в приміщенні старостату.</w:t>
      </w:r>
    </w:p>
    <w:p w:rsidR="00A27D1A" w:rsidRPr="00A27D1A" w:rsidRDefault="00A27D1A" w:rsidP="00A27D1A">
      <w:pPr>
        <w:widowControl/>
        <w:shd w:val="clear" w:color="auto" w:fill="FFFFFF"/>
        <w:autoSpaceDE/>
        <w:autoSpaceDN/>
        <w:adjustRightInd/>
        <w:ind w:firstLine="708"/>
        <w:jc w:val="both"/>
        <w:rPr>
          <w:b w:val="0"/>
          <w:bCs w:val="0"/>
          <w:color w:val="1D1D1B"/>
          <w:sz w:val="28"/>
          <w:szCs w:val="28"/>
          <w:bdr w:val="none" w:sz="0" w:space="0" w:color="auto" w:frame="1"/>
          <w:lang w:val="uk-UA" w:eastAsia="uk-UA"/>
        </w:rPr>
      </w:pPr>
      <w:r w:rsidRPr="00A27D1A">
        <w:rPr>
          <w:b w:val="0"/>
          <w:bCs w:val="0"/>
          <w:color w:val="1D1D1B"/>
          <w:sz w:val="28"/>
          <w:szCs w:val="28"/>
          <w:bdr w:val="none" w:sz="0" w:space="0" w:color="auto" w:frame="1"/>
          <w:lang w:val="uk-UA" w:eastAsia="uk-UA"/>
        </w:rPr>
        <w:t>Основними проблемами на території обслуговування є поведінка молоді в громадських місцях, алкоголізм серед населення, а також проблемні сім’ї. Актуальним є питання дотримання вимог правового режиму в умовах воєнного стану і в 2023 році поліцейськими офіцерами громади здійснювався контроль за переміщенням осіб та транспорту на блок-постах, які розташовані на території Глухівської міської територіальної громади.</w:t>
      </w:r>
    </w:p>
    <w:p w:rsidR="00A27D1A" w:rsidRPr="00A27D1A" w:rsidRDefault="00A27D1A" w:rsidP="00A27D1A">
      <w:pPr>
        <w:widowControl/>
        <w:shd w:val="clear" w:color="auto" w:fill="FFFFFF"/>
        <w:autoSpaceDE/>
        <w:autoSpaceDN/>
        <w:adjustRightInd/>
        <w:ind w:firstLine="708"/>
        <w:jc w:val="both"/>
        <w:rPr>
          <w:b w:val="0"/>
          <w:bCs w:val="0"/>
          <w:color w:val="1D1D1B"/>
          <w:sz w:val="26"/>
          <w:szCs w:val="26"/>
          <w:lang w:val="uk-UA" w:eastAsia="uk-UA"/>
        </w:rPr>
      </w:pPr>
      <w:r w:rsidRPr="00A27D1A">
        <w:rPr>
          <w:b w:val="0"/>
          <w:bCs w:val="0"/>
          <w:color w:val="1D1D1B"/>
          <w:sz w:val="28"/>
          <w:szCs w:val="28"/>
          <w:bdr w:val="none" w:sz="0" w:space="0" w:color="auto" w:frame="1"/>
          <w:lang w:val="uk-UA" w:eastAsia="uk-UA"/>
        </w:rPr>
        <w:t>Також поліцейськими офіцерами громади здійснюється патрулювання території громади у нічний та вечірній час.</w:t>
      </w:r>
    </w:p>
    <w:p w:rsidR="00E84C02" w:rsidRDefault="00E84C02">
      <w:pPr>
        <w:rPr>
          <w:lang w:val="uk-UA"/>
        </w:rPr>
      </w:pPr>
    </w:p>
    <w:p w:rsidR="00A27D1A" w:rsidRDefault="00A27D1A">
      <w:pPr>
        <w:rPr>
          <w:lang w:val="uk-UA"/>
        </w:rPr>
      </w:pPr>
    </w:p>
    <w:p w:rsidR="00A27D1A" w:rsidRDefault="00A27D1A">
      <w:pPr>
        <w:rPr>
          <w:lang w:val="uk-UA"/>
        </w:rPr>
      </w:pPr>
    </w:p>
    <w:p w:rsidR="00A27D1A" w:rsidRDefault="00A27D1A" w:rsidP="00A27D1A">
      <w:pPr>
        <w:widowControl/>
        <w:autoSpaceDE/>
        <w:adjustRightInd/>
        <w:jc w:val="both"/>
        <w:rPr>
          <w:rFonts w:eastAsia="Calibri"/>
          <w:sz w:val="28"/>
          <w:szCs w:val="28"/>
          <w:lang w:val="uk-UA" w:eastAsia="en-US"/>
        </w:rPr>
      </w:pPr>
      <w:r>
        <w:rPr>
          <w:rFonts w:eastAsia="Calibri"/>
          <w:sz w:val="28"/>
          <w:szCs w:val="28"/>
          <w:lang w:val="uk-UA" w:eastAsia="en-US"/>
        </w:rPr>
        <w:t xml:space="preserve">Міський голова </w:t>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t>Надія ВАЙЛО</w:t>
      </w:r>
    </w:p>
    <w:p w:rsidR="00A27D1A" w:rsidRPr="00A27D1A" w:rsidRDefault="00A27D1A">
      <w:pPr>
        <w:rPr>
          <w:sz w:val="28"/>
          <w:szCs w:val="28"/>
          <w:lang w:val="uk-UA"/>
        </w:rPr>
      </w:pPr>
    </w:p>
    <w:sectPr w:rsidR="00A27D1A" w:rsidRPr="00A27D1A" w:rsidSect="00A27D1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05"/>
    <w:rsid w:val="00002DDB"/>
    <w:rsid w:val="002E3A05"/>
    <w:rsid w:val="0032475E"/>
    <w:rsid w:val="00655743"/>
    <w:rsid w:val="006575D9"/>
    <w:rsid w:val="007704A3"/>
    <w:rsid w:val="00A27D1A"/>
    <w:rsid w:val="00BF6F27"/>
    <w:rsid w:val="00C441E3"/>
    <w:rsid w:val="00E84C02"/>
    <w:rsid w:val="00F117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05"/>
    <w:pPr>
      <w:widowControl w:val="0"/>
      <w:autoSpaceDE w:val="0"/>
      <w:autoSpaceDN w:val="0"/>
      <w:adjustRightInd w:val="0"/>
      <w:spacing w:after="0" w:line="240" w:lineRule="auto"/>
    </w:pPr>
    <w:rPr>
      <w:rFonts w:ascii="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05"/>
    <w:pPr>
      <w:widowControl w:val="0"/>
      <w:autoSpaceDE w:val="0"/>
      <w:autoSpaceDN w:val="0"/>
      <w:adjustRightInd w:val="0"/>
      <w:spacing w:after="0" w:line="240" w:lineRule="auto"/>
    </w:pPr>
    <w:rPr>
      <w:rFonts w:ascii="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359686">
      <w:bodyDiv w:val="1"/>
      <w:marLeft w:val="0"/>
      <w:marRight w:val="0"/>
      <w:marTop w:val="0"/>
      <w:marBottom w:val="0"/>
      <w:divBdr>
        <w:top w:val="none" w:sz="0" w:space="0" w:color="auto"/>
        <w:left w:val="none" w:sz="0" w:space="0" w:color="auto"/>
        <w:bottom w:val="none" w:sz="0" w:space="0" w:color="auto"/>
        <w:right w:val="none" w:sz="0" w:space="0" w:color="auto"/>
      </w:divBdr>
    </w:div>
    <w:div w:id="1714306232">
      <w:bodyDiv w:val="1"/>
      <w:marLeft w:val="0"/>
      <w:marRight w:val="0"/>
      <w:marTop w:val="0"/>
      <w:marBottom w:val="0"/>
      <w:divBdr>
        <w:top w:val="none" w:sz="0" w:space="0" w:color="auto"/>
        <w:left w:val="none" w:sz="0" w:space="0" w:color="auto"/>
        <w:bottom w:val="none" w:sz="0" w:space="0" w:color="auto"/>
        <w:right w:val="none" w:sz="0" w:space="0" w:color="auto"/>
      </w:divBdr>
    </w:div>
    <w:div w:id="192390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52B83-D439-4E0B-BC4B-62A0816DB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1311</Words>
  <Characters>7479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dcterms:created xsi:type="dcterms:W3CDTF">2024-01-16T09:52:00Z</dcterms:created>
  <dcterms:modified xsi:type="dcterms:W3CDTF">2024-01-25T07:25:00Z</dcterms:modified>
</cp:coreProperties>
</file>