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3CDE3695" w:rsidR="006506EB" w:rsidRPr="005200AF" w:rsidRDefault="00990E73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5200AF">
        <w:rPr>
          <w:b/>
          <w:sz w:val="28"/>
          <w:szCs w:val="28"/>
          <w:lang w:val="uk-UA"/>
        </w:rPr>
        <w:t>П</w:t>
      </w:r>
      <w:r w:rsidR="005200AF" w:rsidRPr="008B38E5">
        <w:rPr>
          <w:b/>
          <w:sz w:val="28"/>
          <w:szCs w:val="28"/>
        </w:rPr>
        <w:t>’</w:t>
      </w:r>
      <w:r w:rsidR="005200AF">
        <w:rPr>
          <w:b/>
          <w:sz w:val="28"/>
          <w:szCs w:val="28"/>
          <w:lang w:val="uk-UA"/>
        </w:rPr>
        <w:t>ЯТА</w:t>
      </w:r>
      <w:r w:rsidR="002B5D71">
        <w:rPr>
          <w:b/>
          <w:sz w:val="28"/>
          <w:szCs w:val="28"/>
          <w:lang w:val="uk-UA"/>
        </w:rPr>
        <w:t xml:space="preserve"> СЕСІЯ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  <w:bookmarkStart w:id="0" w:name="_GoBack"/>
      <w:bookmarkEnd w:id="0"/>
    </w:p>
    <w:p w14:paraId="11ED73EE" w14:textId="77777777" w:rsidR="00762B20" w:rsidRPr="00990E73" w:rsidRDefault="00762B20" w:rsidP="006506EB">
      <w:pPr>
        <w:pStyle w:val="a5"/>
        <w:jc w:val="center"/>
        <w:rPr>
          <w:b/>
          <w:sz w:val="28"/>
          <w:szCs w:val="32"/>
          <w:lang w:val="uk-UA"/>
        </w:rPr>
      </w:pPr>
    </w:p>
    <w:p w14:paraId="60379AAE" w14:textId="53EBF5FA" w:rsidR="00917FA8" w:rsidRPr="0045404F" w:rsidRDefault="00E8573B" w:rsidP="00917FA8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917FA8">
        <w:rPr>
          <w:sz w:val="28"/>
          <w:szCs w:val="28"/>
          <w:lang w:val="uk-UA"/>
        </w:rPr>
        <w:t xml:space="preserve"> </w:t>
      </w:r>
      <w:r w:rsidR="00917FA8" w:rsidRPr="0045404F">
        <w:rPr>
          <w:sz w:val="28"/>
          <w:szCs w:val="28"/>
          <w:lang w:val="uk-UA"/>
        </w:rPr>
        <w:t xml:space="preserve">                                 </w:t>
      </w:r>
      <w:r w:rsidR="00917FA8">
        <w:rPr>
          <w:sz w:val="28"/>
          <w:szCs w:val="28"/>
          <w:lang w:val="uk-UA"/>
        </w:rPr>
        <w:t xml:space="preserve">     </w:t>
      </w:r>
      <w:r w:rsidR="00917FA8" w:rsidRPr="0045404F">
        <w:rPr>
          <w:sz w:val="28"/>
          <w:szCs w:val="28"/>
          <w:lang w:val="uk-UA"/>
        </w:rPr>
        <w:t xml:space="preserve"> м. Глухів                 </w:t>
      </w:r>
      <w:r w:rsidR="00917FA8">
        <w:rPr>
          <w:sz w:val="28"/>
          <w:szCs w:val="28"/>
          <w:lang w:val="uk-UA"/>
        </w:rPr>
        <w:t xml:space="preserve">       </w:t>
      </w:r>
      <w:r w:rsidR="00917FA8"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971</w:t>
      </w:r>
      <w:r w:rsidR="00917FA8" w:rsidRPr="0045404F">
        <w:rPr>
          <w:sz w:val="28"/>
          <w:szCs w:val="28"/>
          <w:lang w:val="uk-UA"/>
        </w:rPr>
        <w:t xml:space="preserve">   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7A03CD90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1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2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r w:rsidR="00563771" w:rsidRPr="008717AC">
        <w:rPr>
          <w:b/>
          <w:sz w:val="28"/>
          <w:szCs w:val="28"/>
          <w:lang w:val="uk-UA"/>
        </w:rPr>
        <w:t>Глухівський водоканал</w:t>
      </w:r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2"/>
      <w:r w:rsidR="00ED18FA" w:rsidRPr="00665864">
        <w:rPr>
          <w:b/>
          <w:sz w:val="28"/>
          <w:szCs w:val="28"/>
          <w:lang w:val="uk-UA"/>
        </w:rPr>
        <w:t>на 202</w:t>
      </w:r>
      <w:r w:rsidR="005200AF">
        <w:rPr>
          <w:b/>
          <w:sz w:val="28"/>
          <w:szCs w:val="28"/>
          <w:lang w:val="uk-UA"/>
        </w:rPr>
        <w:t>5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1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244E87AC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>,</w:t>
      </w:r>
      <w:r w:rsidR="008B38E5">
        <w:rPr>
          <w:sz w:val="28"/>
          <w:szCs w:val="28"/>
          <w:lang w:val="uk-UA"/>
        </w:rPr>
        <w:t xml:space="preserve"> схвалений рішенням виконавчого комітету міської ради від 20.02.2025 №38,</w:t>
      </w:r>
      <w:r w:rsidR="00F30F6C" w:rsidRPr="00665864">
        <w:rPr>
          <w:sz w:val="28"/>
          <w:szCs w:val="28"/>
          <w:lang w:val="uk-UA"/>
        </w:rPr>
        <w:t xml:space="preserve">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6B18D5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6B18D5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>статті 2</w:t>
      </w:r>
      <w:r w:rsidR="006B18D5">
        <w:rPr>
          <w:sz w:val="28"/>
          <w:szCs w:val="28"/>
          <w:lang w:val="uk-UA"/>
        </w:rPr>
        <w:t>6</w:t>
      </w:r>
      <w:r w:rsidR="001541C8" w:rsidRPr="00610611">
        <w:rPr>
          <w:sz w:val="28"/>
          <w:szCs w:val="28"/>
          <w:lang w:val="uk-UA"/>
        </w:rPr>
        <w:t xml:space="preserve"> та частиною </w:t>
      </w:r>
      <w:r w:rsidR="006B18D5">
        <w:rPr>
          <w:sz w:val="28"/>
          <w:szCs w:val="28"/>
          <w:lang w:val="uk-UA"/>
        </w:rPr>
        <w:t xml:space="preserve">першою 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687D587A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4B26308E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ED18FA" w:rsidRPr="00665864">
        <w:rPr>
          <w:sz w:val="28"/>
          <w:szCs w:val="28"/>
          <w:lang w:val="uk-UA"/>
        </w:rPr>
        <w:t>директор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proofErr w:type="spellStart"/>
      <w:r w:rsidR="00563771">
        <w:rPr>
          <w:sz w:val="28"/>
          <w:szCs w:val="28"/>
          <w:lang w:val="uk-UA"/>
        </w:rPr>
        <w:t>Зелюкін</w:t>
      </w:r>
      <w:proofErr w:type="spellEnd"/>
      <w:r w:rsidR="00563771">
        <w:rPr>
          <w:sz w:val="28"/>
          <w:szCs w:val="28"/>
          <w:lang w:val="uk-UA"/>
        </w:rPr>
        <w:t xml:space="preserve"> М.В</w:t>
      </w:r>
      <w:r w:rsidR="006D2CFD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</w:t>
      </w:r>
      <w:proofErr w:type="spellStart"/>
      <w:r w:rsidR="00D46823" w:rsidRPr="00665864">
        <w:rPr>
          <w:sz w:val="28"/>
          <w:szCs w:val="28"/>
          <w:lang w:val="uk-UA"/>
        </w:rPr>
        <w:t>Галустяна</w:t>
      </w:r>
      <w:proofErr w:type="spellEnd"/>
      <w:r w:rsidR="00D46823" w:rsidRPr="00665864">
        <w:rPr>
          <w:sz w:val="28"/>
          <w:szCs w:val="28"/>
          <w:lang w:val="uk-UA"/>
        </w:rPr>
        <w:t xml:space="preserve">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73738CCE" w:rsidR="00D37A26" w:rsidRPr="00665864" w:rsidRDefault="00E8573B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575AB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64F2">
        <w:rPr>
          <w:sz w:val="28"/>
          <w:szCs w:val="28"/>
          <w:lang w:val="uk-UA"/>
        </w:rPr>
        <w:t xml:space="preserve"> 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971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528B2309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r w:rsidR="00563771" w:rsidRPr="00563771">
        <w:rPr>
          <w:b/>
          <w:sz w:val="32"/>
          <w:szCs w:val="32"/>
          <w:lang w:val="uk-UA"/>
        </w:rPr>
        <w:t>Глухівський водоканал</w:t>
      </w:r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5200AF">
        <w:rPr>
          <w:b/>
          <w:sz w:val="32"/>
          <w:szCs w:val="32"/>
          <w:lang w:val="uk-UA"/>
        </w:rPr>
        <w:t>5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5076CEF4" w14:textId="77777777" w:rsidR="00563771" w:rsidRPr="00665864" w:rsidRDefault="00563771" w:rsidP="00563771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78EE3E27" w14:textId="77777777" w:rsidR="00563771" w:rsidRPr="00665864" w:rsidRDefault="00563771" w:rsidP="0056377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496"/>
        <w:gridCol w:w="5607"/>
      </w:tblGrid>
      <w:tr w:rsidR="005200AF" w:rsidRPr="00665864" w14:paraId="625DC96B" w14:textId="77777777" w:rsidTr="00C84052">
        <w:tc>
          <w:tcPr>
            <w:tcW w:w="468" w:type="dxa"/>
            <w:shd w:val="clear" w:color="auto" w:fill="auto"/>
          </w:tcPr>
          <w:p w14:paraId="480254F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496" w:type="dxa"/>
            <w:shd w:val="clear" w:color="auto" w:fill="auto"/>
          </w:tcPr>
          <w:p w14:paraId="1C82CE9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07" w:type="dxa"/>
            <w:shd w:val="clear" w:color="auto" w:fill="auto"/>
          </w:tcPr>
          <w:p w14:paraId="613C538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8B38E5" w14:paraId="779F503C" w14:textId="77777777" w:rsidTr="00C84052">
        <w:tc>
          <w:tcPr>
            <w:tcW w:w="468" w:type="dxa"/>
            <w:shd w:val="clear" w:color="auto" w:fill="auto"/>
          </w:tcPr>
          <w:p w14:paraId="43050A7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6C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29C60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3C7035">
              <w:rPr>
                <w:sz w:val="28"/>
                <w:szCs w:val="28"/>
                <w:lang w:val="uk-UA"/>
              </w:rPr>
              <w:t>18.02.2025 № 26-ОД</w:t>
            </w:r>
            <w:r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Pr="00BC785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Pr="00BC7854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>
              <w:rPr>
                <w:sz w:val="28"/>
                <w:szCs w:val="28"/>
                <w:lang w:val="uk-UA"/>
              </w:rPr>
              <w:t>2025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5200AF" w:rsidRPr="00665864" w14:paraId="58882FB2" w14:textId="77777777" w:rsidTr="00C84052">
        <w:tc>
          <w:tcPr>
            <w:tcW w:w="468" w:type="dxa"/>
            <w:shd w:val="clear" w:color="auto" w:fill="auto"/>
          </w:tcPr>
          <w:p w14:paraId="35D60F8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496" w:type="dxa"/>
            <w:shd w:val="clear" w:color="auto" w:fill="auto"/>
          </w:tcPr>
          <w:p w14:paraId="701D652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07" w:type="dxa"/>
            <w:shd w:val="clear" w:color="auto" w:fill="auto"/>
          </w:tcPr>
          <w:p w14:paraId="32BEB08F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Управління житлово-комунального господарства та містобудування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665864" w14:paraId="386424B5" w14:textId="77777777" w:rsidTr="00C84052">
        <w:tc>
          <w:tcPr>
            <w:tcW w:w="468" w:type="dxa"/>
            <w:shd w:val="clear" w:color="auto" w:fill="auto"/>
          </w:tcPr>
          <w:p w14:paraId="7B9AA00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496" w:type="dxa"/>
            <w:shd w:val="clear" w:color="auto" w:fill="auto"/>
          </w:tcPr>
          <w:p w14:paraId="75F9D04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07" w:type="dxa"/>
            <w:shd w:val="clear" w:color="auto" w:fill="auto"/>
          </w:tcPr>
          <w:p w14:paraId="0BB84C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5200AF" w:rsidRPr="008B38E5" w14:paraId="6DDB5284" w14:textId="77777777" w:rsidTr="00C84052">
        <w:tc>
          <w:tcPr>
            <w:tcW w:w="468" w:type="dxa"/>
            <w:shd w:val="clear" w:color="auto" w:fill="auto"/>
          </w:tcPr>
          <w:p w14:paraId="74E102E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6" w:type="dxa"/>
            <w:shd w:val="clear" w:color="auto" w:fill="auto"/>
          </w:tcPr>
          <w:p w14:paraId="77384462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07" w:type="dxa"/>
            <w:shd w:val="clear" w:color="auto" w:fill="auto"/>
          </w:tcPr>
          <w:p w14:paraId="44A44AED" w14:textId="77777777" w:rsidR="005200AF" w:rsidRPr="00665864" w:rsidRDefault="005200AF" w:rsidP="00C84052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200AF" w:rsidRPr="00665864" w14:paraId="456A88ED" w14:textId="77777777" w:rsidTr="00C84052">
        <w:tc>
          <w:tcPr>
            <w:tcW w:w="468" w:type="dxa"/>
            <w:shd w:val="clear" w:color="auto" w:fill="auto"/>
          </w:tcPr>
          <w:p w14:paraId="11F98BC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6" w:type="dxa"/>
            <w:shd w:val="clear" w:color="auto" w:fill="auto"/>
          </w:tcPr>
          <w:p w14:paraId="2D748559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07" w:type="dxa"/>
            <w:shd w:val="clear" w:color="auto" w:fill="auto"/>
          </w:tcPr>
          <w:p w14:paraId="6A2C6D50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200AF" w:rsidRPr="00AA58E8" w14:paraId="76807C9C" w14:textId="77777777" w:rsidTr="00C84052">
        <w:tc>
          <w:tcPr>
            <w:tcW w:w="468" w:type="dxa"/>
            <w:shd w:val="clear" w:color="auto" w:fill="auto"/>
          </w:tcPr>
          <w:p w14:paraId="2313D766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496" w:type="dxa"/>
            <w:shd w:val="clear" w:color="auto" w:fill="auto"/>
          </w:tcPr>
          <w:p w14:paraId="4B3B1B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607" w:type="dxa"/>
            <w:shd w:val="clear" w:color="auto" w:fill="auto"/>
          </w:tcPr>
          <w:p w14:paraId="35A386D6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665864">
              <w:rPr>
                <w:bCs/>
                <w:sz w:val="28"/>
                <w:szCs w:val="28"/>
                <w:lang w:val="uk-UA"/>
              </w:rPr>
              <w:t>ошти бюджету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bCs/>
                <w:sz w:val="28"/>
                <w:szCs w:val="28"/>
                <w:lang w:val="uk-UA"/>
              </w:rPr>
              <w:t xml:space="preserve">; </w:t>
            </w:r>
          </w:p>
          <w:p w14:paraId="5D78988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200AF" w:rsidRPr="00DD1E65" w14:paraId="2C3039EA" w14:textId="77777777" w:rsidTr="00C84052">
        <w:tc>
          <w:tcPr>
            <w:tcW w:w="468" w:type="dxa"/>
            <w:shd w:val="clear" w:color="auto" w:fill="auto"/>
          </w:tcPr>
          <w:p w14:paraId="3A39596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496" w:type="dxa"/>
            <w:shd w:val="clear" w:color="auto" w:fill="auto"/>
          </w:tcPr>
          <w:p w14:paraId="452740B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</w:p>
          <w:p w14:paraId="0DEBBD0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із них:</w:t>
            </w:r>
          </w:p>
          <w:p w14:paraId="27C05126" w14:textId="77777777" w:rsidR="005200AF" w:rsidRDefault="005200AF" w:rsidP="00C84052">
            <w:pPr>
              <w:spacing w:after="120"/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814A16">
              <w:rPr>
                <w:bCs/>
                <w:sz w:val="28"/>
                <w:szCs w:val="28"/>
                <w:lang w:val="uk-UA"/>
              </w:rPr>
              <w:t xml:space="preserve">кошти бюджету міської територіальної громади  </w:t>
            </w:r>
          </w:p>
          <w:p w14:paraId="17F5E5D7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</w:p>
        </w:tc>
        <w:tc>
          <w:tcPr>
            <w:tcW w:w="5607" w:type="dxa"/>
            <w:shd w:val="clear" w:color="auto" w:fill="auto"/>
          </w:tcPr>
          <w:p w14:paraId="4F7F2413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2 457 791,57 грн</w:t>
            </w:r>
          </w:p>
          <w:p w14:paraId="5B97C4D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68685BE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069B86CA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2 200 000,00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  <w:p w14:paraId="178EB83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93EF997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FF9F23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12CF0CF1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257 791,57 грн</w:t>
            </w:r>
            <w:r w:rsidRPr="005703CD">
              <w:rPr>
                <w:bCs/>
                <w:sz w:val="28"/>
                <w:szCs w:val="28"/>
                <w:lang w:val="uk-UA"/>
              </w:rPr>
              <w:t xml:space="preserve">    </w:t>
            </w:r>
          </w:p>
        </w:tc>
      </w:tr>
    </w:tbl>
    <w:p w14:paraId="75166DA1" w14:textId="512AA0F8" w:rsidR="00563771" w:rsidRPr="00665864" w:rsidRDefault="005200AF" w:rsidP="005200AF">
      <w:pPr>
        <w:jc w:val="both"/>
        <w:rPr>
          <w:b/>
          <w:bCs/>
          <w:sz w:val="28"/>
          <w:szCs w:val="28"/>
          <w:lang w:val="uk-UA"/>
        </w:rPr>
      </w:pPr>
      <w:r w:rsidRPr="006D44DE">
        <w:rPr>
          <w:bCs/>
          <w:sz w:val="28"/>
          <w:szCs w:val="28"/>
          <w:lang w:val="uk-UA"/>
        </w:rPr>
        <w:t>* -</w:t>
      </w:r>
      <w:r>
        <w:rPr>
          <w:bCs/>
          <w:sz w:val="28"/>
          <w:szCs w:val="28"/>
          <w:lang w:val="uk-UA"/>
        </w:rPr>
        <w:t xml:space="preserve"> сума економії коштів цільової Програми </w:t>
      </w:r>
      <w:r w:rsidRPr="00AA58E8">
        <w:rPr>
          <w:bCs/>
          <w:sz w:val="28"/>
          <w:szCs w:val="28"/>
          <w:lang w:val="uk-UA"/>
        </w:rPr>
        <w:t>поповнення статутного капіталу Комунального підприємства «Глухівський водоканал» Глухівської міської ради на 2024 рік</w:t>
      </w:r>
      <w:r>
        <w:rPr>
          <w:bCs/>
          <w:sz w:val="28"/>
          <w:szCs w:val="28"/>
          <w:lang w:val="uk-UA"/>
        </w:rPr>
        <w:t xml:space="preserve"> (зі змінами), затвердженої рішенням міської ради</w:t>
      </w:r>
      <w:r w:rsidRPr="006D44DE">
        <w:rPr>
          <w:bCs/>
          <w:sz w:val="28"/>
          <w:szCs w:val="28"/>
          <w:lang w:val="uk-UA"/>
        </w:rPr>
        <w:t xml:space="preserve"> від 22.08.2024 </w:t>
      </w:r>
      <w:r>
        <w:rPr>
          <w:bCs/>
          <w:sz w:val="28"/>
          <w:szCs w:val="28"/>
          <w:lang w:val="uk-UA"/>
        </w:rPr>
        <w:t xml:space="preserve">                  </w:t>
      </w:r>
      <w:r w:rsidRPr="006D44DE">
        <w:rPr>
          <w:bCs/>
          <w:sz w:val="28"/>
          <w:szCs w:val="28"/>
          <w:lang w:val="uk-UA"/>
        </w:rPr>
        <w:t>№ 878</w:t>
      </w:r>
    </w:p>
    <w:p w14:paraId="7878AE86" w14:textId="77777777" w:rsidR="00563771" w:rsidRPr="00665864" w:rsidRDefault="00563771" w:rsidP="0056377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48CC4064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 xml:space="preserve">2. </w:t>
      </w:r>
      <w:r w:rsidRPr="00362D7D">
        <w:rPr>
          <w:b/>
          <w:sz w:val="28"/>
          <w:szCs w:val="28"/>
          <w:lang w:val="uk-UA"/>
        </w:rPr>
        <w:t>Ви</w:t>
      </w:r>
      <w:r w:rsidRPr="00665864">
        <w:rPr>
          <w:b/>
          <w:sz w:val="28"/>
          <w:szCs w:val="28"/>
          <w:lang w:val="uk-UA"/>
        </w:rPr>
        <w:t>значення проблеми, на розв’язання якої спрямована Програма</w:t>
      </w:r>
    </w:p>
    <w:p w14:paraId="6BF670D3" w14:textId="77777777" w:rsidR="00362D7D" w:rsidRPr="00364E96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68532E09" w14:textId="77777777" w:rsidR="00362D7D" w:rsidRDefault="00362D7D" w:rsidP="00362D7D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5A19F1F3" w14:textId="77777777" w:rsidR="00362D7D" w:rsidRPr="00665864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2</w:t>
      </w:r>
      <w:r w:rsidRPr="006658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2025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14:paraId="3063D996" w14:textId="77777777" w:rsidR="00362D7D" w:rsidRPr="00E143E8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14:paraId="019F0EF6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4E0DA113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 xml:space="preserve">, оновленню виробничих </w:t>
      </w:r>
      <w:proofErr w:type="spellStart"/>
      <w:r w:rsidRPr="00665864">
        <w:rPr>
          <w:spacing w:val="-2"/>
          <w:sz w:val="28"/>
          <w:szCs w:val="28"/>
          <w:lang w:eastAsia="ru-RU"/>
        </w:rPr>
        <w:t>потужностей</w:t>
      </w:r>
      <w:proofErr w:type="spellEnd"/>
      <w:r w:rsidRPr="00665864">
        <w:rPr>
          <w:spacing w:val="-2"/>
          <w:sz w:val="28"/>
          <w:szCs w:val="28"/>
          <w:lang w:eastAsia="ru-RU"/>
        </w:rPr>
        <w:t>, технічної бази, забезпеченню повного і своєчасного внесення платежів до бюджету.</w:t>
      </w:r>
    </w:p>
    <w:p w14:paraId="7BE92819" w14:textId="77777777" w:rsidR="00362D7D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14:paraId="748E4D86" w14:textId="3AB4365A" w:rsidR="00563771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>
        <w:rPr>
          <w:spacing w:val="-2"/>
          <w:sz w:val="28"/>
          <w:szCs w:val="28"/>
          <w:lang w:val="uk-UA"/>
        </w:rPr>
        <w:t>придбання вакуумної асенізаційної машини.</w:t>
      </w:r>
    </w:p>
    <w:p w14:paraId="1240FC3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</w:p>
    <w:p w14:paraId="6218075E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3. </w:t>
      </w:r>
      <w:r w:rsidRPr="00362D7D">
        <w:rPr>
          <w:b/>
          <w:sz w:val="28"/>
          <w:szCs w:val="28"/>
          <w:lang w:val="uk-UA"/>
        </w:rPr>
        <w:t>Ме</w:t>
      </w:r>
      <w:r w:rsidRPr="00665864">
        <w:rPr>
          <w:b/>
          <w:sz w:val="28"/>
          <w:szCs w:val="28"/>
          <w:lang w:val="uk-UA"/>
        </w:rPr>
        <w:t>та Програми</w:t>
      </w:r>
    </w:p>
    <w:p w14:paraId="4EDF8EFE" w14:textId="778F6E50" w:rsidR="00563771" w:rsidRDefault="00362D7D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Головною метою Програми є забезпечення надійного та безперебійн</w:t>
      </w:r>
      <w:r>
        <w:rPr>
          <w:sz w:val="28"/>
          <w:szCs w:val="28"/>
          <w:lang w:val="uk-UA"/>
        </w:rPr>
        <w:t>ої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Водоканалу.</w:t>
      </w:r>
    </w:p>
    <w:p w14:paraId="5487DECF" w14:textId="77777777" w:rsidR="00362D7D" w:rsidRDefault="00362D7D" w:rsidP="00563771">
      <w:pPr>
        <w:ind w:firstLine="709"/>
        <w:jc w:val="both"/>
        <w:rPr>
          <w:sz w:val="28"/>
          <w:szCs w:val="28"/>
          <w:lang w:val="uk-UA"/>
        </w:rPr>
      </w:pPr>
    </w:p>
    <w:p w14:paraId="13BE2314" w14:textId="77777777" w:rsidR="009A22E0" w:rsidRPr="00665864" w:rsidRDefault="009A22E0" w:rsidP="00563771">
      <w:pPr>
        <w:ind w:firstLine="709"/>
        <w:jc w:val="both"/>
        <w:rPr>
          <w:sz w:val="28"/>
          <w:szCs w:val="28"/>
          <w:lang w:val="uk-UA"/>
        </w:rPr>
      </w:pPr>
    </w:p>
    <w:p w14:paraId="04DB2FA3" w14:textId="77777777" w:rsidR="00563771" w:rsidRDefault="00563771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E95EA7F" w14:textId="77777777" w:rsidR="00362D7D" w:rsidRDefault="00362D7D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717D8B0D" w14:textId="77777777" w:rsidR="00563771" w:rsidRPr="00665864" w:rsidRDefault="00563771" w:rsidP="00563771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362D7D">
        <w:rPr>
          <w:b/>
          <w:bCs/>
          <w:sz w:val="28"/>
          <w:szCs w:val="28"/>
          <w:lang w:val="uk-UA"/>
        </w:rPr>
        <w:t>. Засоби</w:t>
      </w:r>
      <w:r w:rsidRPr="00665864">
        <w:rPr>
          <w:b/>
          <w:bCs/>
          <w:sz w:val="28"/>
          <w:szCs w:val="28"/>
          <w:lang w:val="uk-UA"/>
        </w:rPr>
        <w:t xml:space="preserve"> розв’язання проблем та джерела фінансування</w:t>
      </w:r>
    </w:p>
    <w:p w14:paraId="006C8E57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 xml:space="preserve">придбання підприємством вакуумної асенізаційної машини </w:t>
      </w:r>
      <w:r w:rsidRPr="00665864">
        <w:rPr>
          <w:sz w:val="28"/>
          <w:szCs w:val="28"/>
          <w:lang w:val="uk-UA"/>
        </w:rPr>
        <w:t xml:space="preserve">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14:paraId="5F9D47FD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FDFB17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Вартість виконання заходів Програми</w:t>
      </w:r>
      <w:r w:rsidRPr="00665864">
        <w:rPr>
          <w:spacing w:val="-2"/>
          <w:sz w:val="28"/>
          <w:szCs w:val="28"/>
          <w:lang w:val="uk-UA"/>
        </w:rPr>
        <w:t xml:space="preserve"> складає </w:t>
      </w:r>
      <w:r>
        <w:rPr>
          <w:spacing w:val="-2"/>
          <w:sz w:val="28"/>
          <w:szCs w:val="28"/>
          <w:lang w:val="uk-UA"/>
        </w:rPr>
        <w:t xml:space="preserve"> 2 457 791,57</w:t>
      </w:r>
      <w:r w:rsidRPr="00665864">
        <w:rPr>
          <w:spacing w:val="-2"/>
          <w:sz w:val="28"/>
          <w:szCs w:val="28"/>
          <w:lang w:val="uk-UA"/>
        </w:rPr>
        <w:t>  грн, із них</w:t>
      </w:r>
      <w:r>
        <w:rPr>
          <w:spacing w:val="-2"/>
          <w:sz w:val="28"/>
          <w:szCs w:val="28"/>
          <w:lang w:val="uk-UA"/>
        </w:rPr>
        <w:t>:</w:t>
      </w:r>
    </w:p>
    <w:p w14:paraId="33A71D0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придбання вакуумної асенізаційної машини </w:t>
      </w:r>
      <w:r w:rsidRPr="00E752DC">
        <w:rPr>
          <w:spacing w:val="-2"/>
          <w:sz w:val="28"/>
          <w:szCs w:val="28"/>
          <w:lang w:val="uk-UA"/>
        </w:rPr>
        <w:t xml:space="preserve"> </w:t>
      </w:r>
      <w:r w:rsidRPr="00503AB7">
        <w:rPr>
          <w:spacing w:val="-2"/>
          <w:sz w:val="28"/>
          <w:szCs w:val="28"/>
          <w:lang w:val="uk-UA"/>
        </w:rPr>
        <w:t xml:space="preserve">– </w:t>
      </w:r>
      <w:r>
        <w:rPr>
          <w:spacing w:val="-2"/>
          <w:sz w:val="28"/>
          <w:szCs w:val="28"/>
          <w:lang w:val="uk-UA"/>
        </w:rPr>
        <w:t>2 457 791,57</w:t>
      </w:r>
      <w:r w:rsidRPr="00E752DC">
        <w:rPr>
          <w:spacing w:val="-2"/>
          <w:sz w:val="28"/>
          <w:szCs w:val="28"/>
          <w:lang w:val="uk-UA"/>
        </w:rPr>
        <w:t xml:space="preserve"> грн</w:t>
      </w:r>
      <w:r>
        <w:rPr>
          <w:spacing w:val="-2"/>
          <w:sz w:val="28"/>
          <w:szCs w:val="28"/>
          <w:lang w:val="uk-UA"/>
        </w:rPr>
        <w:t xml:space="preserve"> (із них фінансова підтримка за рахунок </w:t>
      </w:r>
      <w:r w:rsidRPr="00A06496">
        <w:rPr>
          <w:spacing w:val="-2"/>
          <w:sz w:val="28"/>
          <w:szCs w:val="28"/>
          <w:lang w:val="uk-UA"/>
        </w:rPr>
        <w:t>кошт</w:t>
      </w:r>
      <w:r>
        <w:rPr>
          <w:spacing w:val="-2"/>
          <w:sz w:val="28"/>
          <w:szCs w:val="28"/>
          <w:lang w:val="uk-UA"/>
        </w:rPr>
        <w:t>ів</w:t>
      </w:r>
      <w:r w:rsidRPr="00A06496">
        <w:rPr>
          <w:spacing w:val="-2"/>
          <w:sz w:val="28"/>
          <w:szCs w:val="28"/>
          <w:lang w:val="uk-UA"/>
        </w:rPr>
        <w:t xml:space="preserve"> бюджету Глухівської міської територіальної громади</w:t>
      </w:r>
      <w:r>
        <w:rPr>
          <w:spacing w:val="-2"/>
          <w:sz w:val="28"/>
          <w:szCs w:val="28"/>
          <w:lang w:val="uk-UA"/>
        </w:rPr>
        <w:t xml:space="preserve"> складає 2 200 000,00 грн)</w:t>
      </w:r>
      <w:r w:rsidRPr="00E752DC">
        <w:rPr>
          <w:spacing w:val="-2"/>
          <w:sz w:val="28"/>
          <w:szCs w:val="28"/>
          <w:lang w:val="uk-UA"/>
        </w:rPr>
        <w:t>.</w:t>
      </w:r>
    </w:p>
    <w:p w14:paraId="41EF6E3C" w14:textId="2D10B137" w:rsidR="00563771" w:rsidRPr="00665864" w:rsidRDefault="00362D7D" w:rsidP="00362D7D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>
        <w:rPr>
          <w:sz w:val="28"/>
          <w:szCs w:val="28"/>
          <w:lang w:val="uk-UA"/>
        </w:rPr>
        <w:t>ривається власними коштами.</w:t>
      </w:r>
    </w:p>
    <w:p w14:paraId="133BF5CD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1964C193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Орган</w:t>
      </w:r>
      <w:r w:rsidRPr="00665864">
        <w:rPr>
          <w:b/>
          <w:sz w:val="28"/>
          <w:szCs w:val="28"/>
          <w:lang w:val="uk-UA"/>
        </w:rPr>
        <w:t>ізація виконання Програми</w:t>
      </w:r>
    </w:p>
    <w:p w14:paraId="4DDB1E3B" w14:textId="77777777" w:rsidR="00DD4974" w:rsidRPr="00665864" w:rsidRDefault="00DD4974" w:rsidP="00DD497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 xml:space="preserve">, учасниками – управління житлово-комунального господарства та містобудування </w:t>
      </w:r>
      <w:r>
        <w:rPr>
          <w:bCs/>
          <w:spacing w:val="-2"/>
          <w:sz w:val="28"/>
          <w:szCs w:val="28"/>
          <w:lang w:val="uk-UA"/>
        </w:rPr>
        <w:t xml:space="preserve">Глухівської </w:t>
      </w:r>
      <w:r w:rsidRPr="00665864">
        <w:rPr>
          <w:bCs/>
          <w:spacing w:val="-2"/>
          <w:sz w:val="28"/>
          <w:szCs w:val="28"/>
          <w:lang w:val="uk-UA"/>
        </w:rPr>
        <w:t>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6A2395EC" w14:textId="77777777" w:rsidR="00DD497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</w:t>
      </w:r>
      <w:r>
        <w:rPr>
          <w:sz w:val="28"/>
          <w:szCs w:val="28"/>
          <w:lang w:val="uk-UA"/>
        </w:rPr>
        <w:t xml:space="preserve"> (у частині перерахунку</w:t>
      </w:r>
      <w:r w:rsidRPr="0060372F">
        <w:rPr>
          <w:sz w:val="28"/>
          <w:szCs w:val="28"/>
          <w:lang w:val="uk-UA"/>
        </w:rPr>
        <w:t xml:space="preserve"> коштів бюджету Глухівської міської територіальної громади</w:t>
      </w:r>
      <w:r>
        <w:rPr>
          <w:sz w:val="28"/>
          <w:szCs w:val="28"/>
          <w:lang w:val="uk-UA"/>
        </w:rPr>
        <w:t>)</w:t>
      </w:r>
      <w:r w:rsidRPr="00665864">
        <w:rPr>
          <w:sz w:val="28"/>
          <w:szCs w:val="28"/>
          <w:lang w:val="uk-UA"/>
        </w:rPr>
        <w:t xml:space="preserve"> після затвердження цієї Програми та надходження необхідного обсягу коштів на його рахунки.</w:t>
      </w:r>
    </w:p>
    <w:p w14:paraId="24272724" w14:textId="723B6C6D" w:rsidR="00563771" w:rsidRPr="0066586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</w:t>
      </w:r>
      <w:r>
        <w:rPr>
          <w:spacing w:val="-2"/>
          <w:sz w:val="28"/>
          <w:szCs w:val="28"/>
          <w:lang w:val="uk-UA"/>
        </w:rPr>
        <w:t>вакуумної асенізаційної машини</w:t>
      </w:r>
      <w:r w:rsidRPr="0066586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281AE9">
        <w:rPr>
          <w:sz w:val="28"/>
          <w:szCs w:val="28"/>
          <w:lang w:val="uk-UA"/>
        </w:rPr>
        <w:t>, включаючи витрати на податки та збори</w:t>
      </w:r>
    </w:p>
    <w:p w14:paraId="2A82BDC1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0D155371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Очі</w:t>
      </w:r>
      <w:r w:rsidRPr="00665864">
        <w:rPr>
          <w:b/>
          <w:sz w:val="28"/>
          <w:szCs w:val="28"/>
          <w:lang w:val="uk-UA"/>
        </w:rPr>
        <w:t>кувані результати від виконання Програми</w:t>
      </w:r>
    </w:p>
    <w:p w14:paraId="2D6B0875" w14:textId="77777777" w:rsidR="00DD4974" w:rsidRPr="00665864" w:rsidRDefault="00DD4974" w:rsidP="00DD497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67BF21DB" w14:textId="7E302D31" w:rsidR="00563771" w:rsidRDefault="00DD4974" w:rsidP="00DD4974">
      <w:pPr>
        <w:ind w:firstLine="709"/>
        <w:jc w:val="center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якісн</w:t>
      </w:r>
      <w:r>
        <w:rPr>
          <w:sz w:val="28"/>
          <w:szCs w:val="28"/>
          <w:lang w:val="uk-UA"/>
        </w:rPr>
        <w:t>е</w:t>
      </w:r>
      <w:r w:rsidRPr="00665864">
        <w:rPr>
          <w:sz w:val="28"/>
          <w:szCs w:val="28"/>
          <w:lang w:val="uk-UA"/>
        </w:rPr>
        <w:t xml:space="preserve"> надання послуг </w:t>
      </w:r>
      <w:r>
        <w:rPr>
          <w:sz w:val="28"/>
          <w:szCs w:val="28"/>
          <w:lang w:val="uk-UA"/>
        </w:rPr>
        <w:t>жителям міста Глухова.</w:t>
      </w:r>
    </w:p>
    <w:p w14:paraId="1942B5F3" w14:textId="77777777" w:rsidR="00DD4974" w:rsidRDefault="00DD4974" w:rsidP="00DD4974">
      <w:pPr>
        <w:ind w:firstLine="709"/>
        <w:jc w:val="center"/>
        <w:rPr>
          <w:b/>
          <w:sz w:val="28"/>
          <w:szCs w:val="28"/>
          <w:lang w:val="uk-UA"/>
        </w:rPr>
      </w:pPr>
    </w:p>
    <w:p w14:paraId="459AE85C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Коо</w:t>
      </w:r>
      <w:r w:rsidRPr="00665864">
        <w:rPr>
          <w:b/>
          <w:sz w:val="28"/>
          <w:szCs w:val="28"/>
          <w:lang w:val="uk-UA"/>
        </w:rPr>
        <w:t>рдинація та контроль за ходом виконання Програми</w:t>
      </w:r>
    </w:p>
    <w:p w14:paraId="63C75832" w14:textId="77777777" w:rsidR="00DD4974" w:rsidRPr="00665864" w:rsidRDefault="00DD4974" w:rsidP="00DD497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665864">
        <w:rPr>
          <w:bCs/>
          <w:sz w:val="28"/>
          <w:szCs w:val="28"/>
          <w:lang w:val="uk-UA"/>
        </w:rPr>
        <w:t>Галустяна</w:t>
      </w:r>
      <w:proofErr w:type="spellEnd"/>
      <w:r w:rsidRPr="00665864">
        <w:rPr>
          <w:bCs/>
          <w:sz w:val="28"/>
          <w:szCs w:val="28"/>
          <w:lang w:val="uk-UA"/>
        </w:rPr>
        <w:t xml:space="preserve">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bCs/>
          <w:sz w:val="28"/>
          <w:szCs w:val="28"/>
          <w:lang w:val="uk-UA"/>
        </w:rPr>
        <w:t>Стороженко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6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425068B4" w14:textId="77777777" w:rsidR="001164CD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5C3D4F6A" w14:textId="77777777" w:rsidR="00DD4974" w:rsidRDefault="00DD4974" w:rsidP="00441D5E">
      <w:pPr>
        <w:ind w:firstLine="709"/>
        <w:jc w:val="both"/>
        <w:rPr>
          <w:sz w:val="28"/>
          <w:szCs w:val="28"/>
          <w:lang w:val="uk-UA"/>
        </w:rPr>
      </w:pPr>
    </w:p>
    <w:p w14:paraId="3A16D4E4" w14:textId="179657E1" w:rsidR="008E1DA7" w:rsidRPr="00665864" w:rsidRDefault="00C1388A" w:rsidP="00563771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</w:p>
    <w:sectPr w:rsidR="008E1DA7" w:rsidRPr="00665864" w:rsidSect="00DD497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B5D71"/>
    <w:rsid w:val="002E04DE"/>
    <w:rsid w:val="002E4512"/>
    <w:rsid w:val="00341540"/>
    <w:rsid w:val="00362D7D"/>
    <w:rsid w:val="003B69F0"/>
    <w:rsid w:val="003C121F"/>
    <w:rsid w:val="003C1302"/>
    <w:rsid w:val="004142A1"/>
    <w:rsid w:val="004403BA"/>
    <w:rsid w:val="00441D5E"/>
    <w:rsid w:val="0046242C"/>
    <w:rsid w:val="004634F9"/>
    <w:rsid w:val="004A6B17"/>
    <w:rsid w:val="004D0543"/>
    <w:rsid w:val="005063DF"/>
    <w:rsid w:val="00517876"/>
    <w:rsid w:val="005200AF"/>
    <w:rsid w:val="0052795B"/>
    <w:rsid w:val="00563771"/>
    <w:rsid w:val="00575AB8"/>
    <w:rsid w:val="005A2354"/>
    <w:rsid w:val="006175EB"/>
    <w:rsid w:val="006506EB"/>
    <w:rsid w:val="00665864"/>
    <w:rsid w:val="0067631D"/>
    <w:rsid w:val="006A43B4"/>
    <w:rsid w:val="006B18D5"/>
    <w:rsid w:val="006B6534"/>
    <w:rsid w:val="006D2CFD"/>
    <w:rsid w:val="00762B20"/>
    <w:rsid w:val="007810B1"/>
    <w:rsid w:val="007C7A01"/>
    <w:rsid w:val="007E46AF"/>
    <w:rsid w:val="00843FBA"/>
    <w:rsid w:val="008642AC"/>
    <w:rsid w:val="008B38E5"/>
    <w:rsid w:val="008C65D9"/>
    <w:rsid w:val="008E1DA7"/>
    <w:rsid w:val="00917FA8"/>
    <w:rsid w:val="0093635D"/>
    <w:rsid w:val="00983ACF"/>
    <w:rsid w:val="00990E73"/>
    <w:rsid w:val="009A1F35"/>
    <w:rsid w:val="009A22E0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1230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43463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DD4974"/>
    <w:rsid w:val="00E36744"/>
    <w:rsid w:val="00E665D0"/>
    <w:rsid w:val="00E825D6"/>
    <w:rsid w:val="00E8573B"/>
    <w:rsid w:val="00EB3037"/>
    <w:rsid w:val="00ED18FA"/>
    <w:rsid w:val="00EE0E0D"/>
    <w:rsid w:val="00F30F6C"/>
    <w:rsid w:val="00F4229F"/>
    <w:rsid w:val="00F86F58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docId w15:val="{88FF5763-3BE4-4E6E-B6C7-4EE832A1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ий текст з від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5815</Words>
  <Characters>3315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CWER.ws/blog/punsh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Alex Finder</cp:lastModifiedBy>
  <cp:revision>2</cp:revision>
  <cp:lastPrinted>2022-06-22T06:58:00Z</cp:lastPrinted>
  <dcterms:created xsi:type="dcterms:W3CDTF">2025-03-20T13:45:00Z</dcterms:created>
  <dcterms:modified xsi:type="dcterms:W3CDTF">2025-03-20T13:45:00Z</dcterms:modified>
</cp:coreProperties>
</file>