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6E9" w:rsidRPr="000356E9" w:rsidRDefault="000356E9" w:rsidP="000356E9">
      <w:pPr>
        <w:spacing w:before="240"/>
        <w:jc w:val="center"/>
        <w:rPr>
          <w:sz w:val="24"/>
          <w:szCs w:val="24"/>
        </w:rPr>
      </w:pPr>
      <w:r w:rsidRPr="00A91279">
        <w:rPr>
          <w:noProof/>
          <w:sz w:val="24"/>
          <w:szCs w:val="24"/>
          <w:lang w:eastAsia="uk-UA"/>
        </w:rPr>
        <w:drawing>
          <wp:inline distT="0" distB="0" distL="0" distR="0">
            <wp:extent cx="491490" cy="647065"/>
            <wp:effectExtent l="0" t="0" r="381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1490" cy="647065"/>
                    </a:xfrm>
                    <a:prstGeom prst="rect">
                      <a:avLst/>
                    </a:prstGeom>
                    <a:noFill/>
                    <a:ln>
                      <a:noFill/>
                    </a:ln>
                  </pic:spPr>
                </pic:pic>
              </a:graphicData>
            </a:graphic>
          </wp:inline>
        </w:drawing>
      </w:r>
    </w:p>
    <w:p w:rsidR="000356E9" w:rsidRPr="000356E9" w:rsidRDefault="000356E9" w:rsidP="000356E9">
      <w:pPr>
        <w:widowControl w:val="0"/>
        <w:spacing w:before="64" w:line="362" w:lineRule="auto"/>
        <w:ind w:right="-5"/>
        <w:jc w:val="center"/>
        <w:outlineLvl w:val="0"/>
        <w:rPr>
          <w:rFonts w:eastAsia="Calibri"/>
          <w:b/>
          <w:bCs/>
          <w:szCs w:val="28"/>
          <w:lang w:eastAsia="en-US"/>
        </w:rPr>
      </w:pPr>
      <w:r w:rsidRPr="000356E9">
        <w:rPr>
          <w:rFonts w:eastAsia="Calibri"/>
          <w:b/>
          <w:bCs/>
          <w:szCs w:val="28"/>
          <w:lang w:eastAsia="en-US"/>
        </w:rPr>
        <w:t xml:space="preserve">ГЛУХІВСЬКА МІСЬКА РАДА СУМСЬКОЇ ОБЛАСТІ </w:t>
      </w:r>
    </w:p>
    <w:p w:rsidR="000356E9" w:rsidRPr="000356E9" w:rsidRDefault="000356E9" w:rsidP="000356E9">
      <w:pPr>
        <w:widowControl w:val="0"/>
        <w:spacing w:before="64" w:line="362" w:lineRule="auto"/>
        <w:ind w:right="-5"/>
        <w:jc w:val="center"/>
        <w:outlineLvl w:val="0"/>
        <w:rPr>
          <w:rFonts w:eastAsia="Calibri"/>
          <w:b/>
          <w:bCs/>
          <w:szCs w:val="28"/>
          <w:lang w:eastAsia="en-US"/>
        </w:rPr>
      </w:pPr>
      <w:r w:rsidRPr="000356E9">
        <w:rPr>
          <w:rFonts w:eastAsia="Calibri"/>
          <w:b/>
          <w:bCs/>
          <w:szCs w:val="28"/>
          <w:lang w:eastAsia="en-US"/>
        </w:rPr>
        <w:t>ВИКОНАВЧИЙ КОМІТЕТ</w:t>
      </w:r>
    </w:p>
    <w:p w:rsidR="000356E9" w:rsidRPr="000356E9" w:rsidRDefault="000356E9" w:rsidP="000356E9">
      <w:pPr>
        <w:spacing w:before="1"/>
        <w:ind w:left="1419" w:right="1422"/>
        <w:jc w:val="center"/>
        <w:rPr>
          <w:b/>
          <w:sz w:val="32"/>
          <w:szCs w:val="24"/>
        </w:rPr>
      </w:pPr>
      <w:r w:rsidRPr="000356E9">
        <w:rPr>
          <w:b/>
          <w:sz w:val="32"/>
          <w:szCs w:val="24"/>
        </w:rPr>
        <w:t>Р І Ш Е Н Н Я</w:t>
      </w:r>
    </w:p>
    <w:p w:rsidR="000356E9" w:rsidRPr="00B7082E" w:rsidRDefault="00B7082E" w:rsidP="000356E9">
      <w:pPr>
        <w:tabs>
          <w:tab w:val="center" w:pos="4816"/>
          <w:tab w:val="right" w:pos="8301"/>
        </w:tabs>
        <w:rPr>
          <w:spacing w:val="-7"/>
          <w:szCs w:val="24"/>
          <w:lang w:val="en-US"/>
        </w:rPr>
      </w:pPr>
      <w:r w:rsidRPr="00B7082E">
        <w:rPr>
          <w:szCs w:val="24"/>
          <w:u w:val="single"/>
          <w:lang w:val="en-US"/>
        </w:rPr>
        <w:t>21.02</w:t>
      </w:r>
      <w:r w:rsidRPr="00B7082E">
        <w:rPr>
          <w:szCs w:val="24"/>
          <w:u w:val="single"/>
        </w:rPr>
        <w:t>.</w:t>
      </w:r>
      <w:r w:rsidRPr="00B7082E">
        <w:rPr>
          <w:szCs w:val="24"/>
          <w:u w:val="single"/>
          <w:lang w:val="en-US"/>
        </w:rPr>
        <w:t>2019</w:t>
      </w:r>
      <w:r w:rsidR="000356E9" w:rsidRPr="000356E9">
        <w:rPr>
          <w:szCs w:val="24"/>
        </w:rPr>
        <w:tab/>
      </w:r>
      <w:r w:rsidR="000356E9" w:rsidRPr="000356E9">
        <w:rPr>
          <w:sz w:val="24"/>
          <w:szCs w:val="24"/>
        </w:rPr>
        <w:t>м.Глухів</w:t>
      </w:r>
      <w:r w:rsidR="000356E9" w:rsidRPr="000356E9">
        <w:rPr>
          <w:sz w:val="24"/>
          <w:szCs w:val="24"/>
        </w:rPr>
        <w:tab/>
      </w:r>
      <w:r w:rsidR="000356E9" w:rsidRPr="000356E9">
        <w:rPr>
          <w:szCs w:val="24"/>
        </w:rPr>
        <w:t>№</w:t>
      </w:r>
      <w:r>
        <w:rPr>
          <w:szCs w:val="24"/>
          <w:lang w:val="en-US"/>
        </w:rPr>
        <w:t xml:space="preserve"> </w:t>
      </w:r>
      <w:r w:rsidRPr="00B7082E">
        <w:rPr>
          <w:spacing w:val="-7"/>
          <w:szCs w:val="24"/>
          <w:u w:val="single"/>
          <w:lang w:val="en-US"/>
        </w:rPr>
        <w:t>58</w:t>
      </w:r>
    </w:p>
    <w:p w:rsidR="000356E9" w:rsidRPr="000356E9" w:rsidRDefault="000356E9" w:rsidP="000356E9">
      <w:pPr>
        <w:tabs>
          <w:tab w:val="left" w:pos="4110"/>
          <w:tab w:val="left" w:pos="4220"/>
          <w:tab w:val="left" w:pos="4535"/>
          <w:tab w:val="left" w:pos="6882"/>
        </w:tabs>
        <w:rPr>
          <w:spacing w:val="-7"/>
          <w:szCs w:val="24"/>
        </w:rPr>
      </w:pPr>
    </w:p>
    <w:p w:rsidR="000356E9" w:rsidRPr="000356E9" w:rsidRDefault="000356E9" w:rsidP="000356E9">
      <w:pPr>
        <w:tabs>
          <w:tab w:val="left" w:pos="4110"/>
          <w:tab w:val="left" w:pos="4220"/>
          <w:tab w:val="left" w:pos="4535"/>
          <w:tab w:val="left" w:pos="6882"/>
        </w:tabs>
        <w:rPr>
          <w:spacing w:val="-7"/>
          <w:szCs w:val="24"/>
        </w:rPr>
      </w:pPr>
    </w:p>
    <w:p w:rsidR="000356E9" w:rsidRPr="000356E9" w:rsidRDefault="000356E9" w:rsidP="000356E9">
      <w:pPr>
        <w:ind w:right="5669"/>
        <w:rPr>
          <w:b/>
          <w:spacing w:val="-7"/>
          <w:szCs w:val="24"/>
        </w:rPr>
      </w:pPr>
      <w:r w:rsidRPr="000356E9">
        <w:rPr>
          <w:b/>
          <w:spacing w:val="-7"/>
          <w:szCs w:val="24"/>
        </w:rPr>
        <w:t>Про проект міської</w:t>
      </w:r>
      <w:r w:rsidR="00F22475">
        <w:rPr>
          <w:b/>
          <w:spacing w:val="-7"/>
          <w:szCs w:val="24"/>
        </w:rPr>
        <w:t xml:space="preserve"> </w:t>
      </w:r>
      <w:r w:rsidRPr="000356E9">
        <w:rPr>
          <w:b/>
          <w:spacing w:val="-7"/>
          <w:szCs w:val="24"/>
        </w:rPr>
        <w:t xml:space="preserve">Програми </w:t>
      </w:r>
      <w:r w:rsidRPr="00A91279">
        <w:rPr>
          <w:b/>
          <w:spacing w:val="-7"/>
          <w:szCs w:val="24"/>
        </w:rPr>
        <w:t>молодіжного житлового кредитування на 2019-2020 роки</w:t>
      </w:r>
    </w:p>
    <w:p w:rsidR="000356E9" w:rsidRPr="000356E9" w:rsidRDefault="000356E9" w:rsidP="000356E9">
      <w:pPr>
        <w:tabs>
          <w:tab w:val="left" w:pos="900"/>
        </w:tabs>
        <w:jc w:val="both"/>
        <w:rPr>
          <w:b/>
          <w:bCs/>
          <w:szCs w:val="28"/>
        </w:rPr>
      </w:pPr>
    </w:p>
    <w:p w:rsidR="000356E9" w:rsidRPr="000356E9" w:rsidRDefault="000356E9" w:rsidP="000356E9">
      <w:pPr>
        <w:tabs>
          <w:tab w:val="left" w:pos="900"/>
        </w:tabs>
        <w:jc w:val="both"/>
        <w:rPr>
          <w:b/>
          <w:bCs/>
          <w:szCs w:val="28"/>
        </w:rPr>
      </w:pPr>
    </w:p>
    <w:p w:rsidR="000356E9" w:rsidRPr="000356E9" w:rsidRDefault="000356E9" w:rsidP="000356E9">
      <w:pPr>
        <w:widowControl w:val="0"/>
        <w:ind w:right="103" w:firstLine="698"/>
        <w:jc w:val="both"/>
        <w:rPr>
          <w:rFonts w:eastAsia="Calibri"/>
          <w:b/>
          <w:szCs w:val="28"/>
          <w:lang w:eastAsia="en-US"/>
        </w:rPr>
      </w:pPr>
      <w:r w:rsidRPr="000356E9">
        <w:rPr>
          <w:rFonts w:eastAsia="Calibri"/>
          <w:szCs w:val="28"/>
          <w:lang w:eastAsia="en-US"/>
        </w:rPr>
        <w:t xml:space="preserve">Розглянувши проект міської Програми </w:t>
      </w:r>
      <w:r w:rsidRPr="00A91279">
        <w:rPr>
          <w:rFonts w:eastAsia="Calibri"/>
          <w:spacing w:val="-7"/>
          <w:szCs w:val="28"/>
          <w:lang w:eastAsia="en-US"/>
        </w:rPr>
        <w:t>молодіжного житлового кредитування на 2019-2020 роки</w:t>
      </w:r>
      <w:r w:rsidRPr="000356E9">
        <w:rPr>
          <w:rFonts w:eastAsia="Calibri"/>
          <w:spacing w:val="-7"/>
          <w:szCs w:val="28"/>
          <w:lang w:eastAsia="en-US"/>
        </w:rPr>
        <w:t>,</w:t>
      </w:r>
      <w:r w:rsidRPr="000356E9">
        <w:rPr>
          <w:rFonts w:eastAsia="Calibri"/>
          <w:szCs w:val="28"/>
          <w:lang w:eastAsia="en-US"/>
        </w:rPr>
        <w:t xml:space="preserve"> поданий управлінням житлово-комунального господарства та містобудування міської ради (Сегеда М.Ю.), </w:t>
      </w:r>
      <w:r w:rsidR="00FA606F" w:rsidRPr="00A91279">
        <w:rPr>
          <w:rFonts w:eastAsia="Calibri"/>
          <w:szCs w:val="28"/>
          <w:lang w:eastAsia="en-US"/>
        </w:rPr>
        <w:t xml:space="preserve">відповідно до Закону України «Про сприяння соціальному становленню та розвитку молоді в Україні», </w:t>
      </w:r>
      <w:r w:rsidRPr="000356E9">
        <w:rPr>
          <w:rFonts w:eastAsia="Calibri"/>
          <w:szCs w:val="28"/>
          <w:lang w:eastAsia="en-US"/>
        </w:rPr>
        <w:t xml:space="preserve">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sidRPr="000356E9">
        <w:rPr>
          <w:rFonts w:eastAsia="Calibri"/>
          <w:b/>
          <w:szCs w:val="28"/>
          <w:lang w:eastAsia="en-US"/>
        </w:rPr>
        <w:t>виконавчий комітет міської ради ВИРІШИВ:</w:t>
      </w:r>
    </w:p>
    <w:p w:rsidR="000356E9" w:rsidRPr="000356E9" w:rsidRDefault="000356E9" w:rsidP="000356E9">
      <w:pPr>
        <w:widowControl w:val="0"/>
        <w:ind w:right="103" w:firstLine="698"/>
        <w:jc w:val="both"/>
        <w:rPr>
          <w:rFonts w:eastAsia="Calibri"/>
          <w:b/>
          <w:szCs w:val="28"/>
          <w:lang w:eastAsia="en-US"/>
        </w:rPr>
      </w:pPr>
    </w:p>
    <w:p w:rsidR="000356E9" w:rsidRPr="000356E9" w:rsidRDefault="000356E9" w:rsidP="000356E9">
      <w:pPr>
        <w:tabs>
          <w:tab w:val="left" w:pos="900"/>
        </w:tabs>
        <w:ind w:firstLine="698"/>
        <w:jc w:val="both"/>
        <w:rPr>
          <w:szCs w:val="28"/>
        </w:rPr>
      </w:pPr>
      <w:r w:rsidRPr="000356E9">
        <w:rPr>
          <w:szCs w:val="28"/>
        </w:rPr>
        <w:t xml:space="preserve">1. Схвалити проект міської Програми </w:t>
      </w:r>
      <w:r w:rsidRPr="00A91279">
        <w:rPr>
          <w:spacing w:val="-7"/>
          <w:szCs w:val="24"/>
        </w:rPr>
        <w:t>молодіжного житлового кредитування на 2019-2020 роки</w:t>
      </w:r>
      <w:r w:rsidRPr="000356E9">
        <w:rPr>
          <w:szCs w:val="28"/>
        </w:rPr>
        <w:t xml:space="preserve"> та винести його на розгляд міської ради.</w:t>
      </w:r>
    </w:p>
    <w:p w:rsidR="000356E9" w:rsidRPr="000356E9" w:rsidRDefault="000356E9" w:rsidP="000356E9">
      <w:pPr>
        <w:tabs>
          <w:tab w:val="left" w:pos="900"/>
        </w:tabs>
        <w:ind w:firstLine="698"/>
        <w:jc w:val="both"/>
        <w:rPr>
          <w:bCs/>
          <w:szCs w:val="28"/>
        </w:rPr>
      </w:pPr>
      <w:r w:rsidRPr="000356E9">
        <w:rPr>
          <w:bCs/>
          <w:szCs w:val="28"/>
        </w:rPr>
        <w:t xml:space="preserve">2. Контроль за виконанням цього рішення покласти на </w:t>
      </w:r>
      <w:r w:rsidR="00F22475">
        <w:rPr>
          <w:bCs/>
          <w:szCs w:val="28"/>
        </w:rPr>
        <w:t>секретаря</w:t>
      </w:r>
      <w:r w:rsidRPr="000356E9">
        <w:rPr>
          <w:bCs/>
          <w:szCs w:val="28"/>
        </w:rPr>
        <w:t xml:space="preserve"> міської ради </w:t>
      </w:r>
      <w:r w:rsidR="00F22475">
        <w:rPr>
          <w:bCs/>
          <w:szCs w:val="28"/>
        </w:rPr>
        <w:t>Демішеву О</w:t>
      </w:r>
      <w:r w:rsidRPr="000356E9">
        <w:rPr>
          <w:bCs/>
          <w:szCs w:val="28"/>
        </w:rPr>
        <w:t>.</w:t>
      </w:r>
      <w:r w:rsidR="00F22475">
        <w:rPr>
          <w:bCs/>
          <w:szCs w:val="28"/>
        </w:rPr>
        <w:t>М</w:t>
      </w:r>
      <w:r w:rsidRPr="000356E9">
        <w:rPr>
          <w:bCs/>
          <w:szCs w:val="28"/>
        </w:rPr>
        <w:t>.</w:t>
      </w:r>
    </w:p>
    <w:p w:rsidR="000356E9" w:rsidRPr="000356E9" w:rsidRDefault="000356E9" w:rsidP="000356E9">
      <w:pPr>
        <w:tabs>
          <w:tab w:val="left" w:pos="900"/>
        </w:tabs>
        <w:jc w:val="both"/>
        <w:rPr>
          <w:bCs/>
          <w:szCs w:val="28"/>
        </w:rPr>
      </w:pPr>
    </w:p>
    <w:p w:rsidR="000356E9" w:rsidRPr="000356E9" w:rsidRDefault="000356E9" w:rsidP="000356E9">
      <w:pPr>
        <w:jc w:val="both"/>
        <w:rPr>
          <w:b/>
          <w:bCs/>
          <w:szCs w:val="28"/>
        </w:rPr>
      </w:pPr>
    </w:p>
    <w:p w:rsidR="000356E9" w:rsidRPr="000356E9" w:rsidRDefault="000356E9" w:rsidP="000356E9">
      <w:pPr>
        <w:tabs>
          <w:tab w:val="left" w:pos="7088"/>
        </w:tabs>
        <w:jc w:val="both"/>
        <w:rPr>
          <w:b/>
          <w:bCs/>
          <w:szCs w:val="28"/>
        </w:rPr>
      </w:pPr>
      <w:r w:rsidRPr="000356E9">
        <w:rPr>
          <w:b/>
          <w:bCs/>
          <w:szCs w:val="28"/>
        </w:rPr>
        <w:t>Міський голова</w:t>
      </w:r>
      <w:r w:rsidRPr="000356E9">
        <w:rPr>
          <w:b/>
          <w:bCs/>
          <w:szCs w:val="28"/>
        </w:rPr>
        <w:tab/>
        <w:t xml:space="preserve"> М. ТЕРЕЩЕНКО</w:t>
      </w:r>
    </w:p>
    <w:p w:rsidR="000356E9" w:rsidRPr="00A91279" w:rsidRDefault="000356E9" w:rsidP="000356E9">
      <w:pPr>
        <w:jc w:val="center"/>
        <w:rPr>
          <w:b/>
          <w:szCs w:val="28"/>
        </w:rPr>
      </w:pPr>
      <w:r w:rsidRPr="00A91279">
        <w:rPr>
          <w:b/>
          <w:szCs w:val="28"/>
        </w:rPr>
        <w:br w:type="page"/>
      </w:r>
    </w:p>
    <w:p w:rsidR="000356E9" w:rsidRPr="000356E9" w:rsidRDefault="000356E9" w:rsidP="000356E9">
      <w:pPr>
        <w:ind w:left="5529"/>
        <w:rPr>
          <w:bCs/>
          <w:szCs w:val="28"/>
        </w:rPr>
      </w:pPr>
      <w:r w:rsidRPr="000356E9">
        <w:rPr>
          <w:bCs/>
          <w:szCs w:val="28"/>
        </w:rPr>
        <w:lastRenderedPageBreak/>
        <w:t>Додаток</w:t>
      </w:r>
    </w:p>
    <w:p w:rsidR="000356E9" w:rsidRPr="000356E9" w:rsidRDefault="000356E9" w:rsidP="000356E9">
      <w:pPr>
        <w:ind w:left="5529"/>
        <w:rPr>
          <w:bCs/>
          <w:szCs w:val="28"/>
        </w:rPr>
      </w:pPr>
      <w:r w:rsidRPr="000356E9">
        <w:rPr>
          <w:bCs/>
          <w:szCs w:val="28"/>
        </w:rPr>
        <w:t xml:space="preserve">до рішення виконавчого комітету </w:t>
      </w:r>
    </w:p>
    <w:p w:rsidR="000356E9" w:rsidRPr="000356E9" w:rsidRDefault="00B7082E" w:rsidP="000356E9">
      <w:pPr>
        <w:ind w:left="5529"/>
        <w:rPr>
          <w:szCs w:val="28"/>
        </w:rPr>
      </w:pPr>
      <w:r w:rsidRPr="00B7082E">
        <w:rPr>
          <w:bCs/>
          <w:szCs w:val="28"/>
          <w:u w:val="single"/>
        </w:rPr>
        <w:t>21.02.2019</w:t>
      </w:r>
      <w:r w:rsidR="000356E9" w:rsidRPr="000356E9">
        <w:rPr>
          <w:bCs/>
          <w:szCs w:val="28"/>
        </w:rPr>
        <w:t xml:space="preserve"> № </w:t>
      </w:r>
      <w:r w:rsidRPr="00B7082E">
        <w:rPr>
          <w:bCs/>
          <w:szCs w:val="28"/>
          <w:u w:val="single"/>
        </w:rPr>
        <w:t>58</w:t>
      </w: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bookmarkStart w:id="0" w:name="_GoBack"/>
      <w:bookmarkEnd w:id="0"/>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C57BF7" w:rsidP="000356E9">
      <w:pPr>
        <w:jc w:val="center"/>
        <w:rPr>
          <w:b/>
          <w:szCs w:val="28"/>
        </w:rPr>
      </w:pPr>
      <w:r>
        <w:rPr>
          <w:b/>
          <w:szCs w:val="28"/>
        </w:rPr>
        <w:t>Проект м</w:t>
      </w:r>
      <w:r w:rsidR="000356E9" w:rsidRPr="00A91279">
        <w:rPr>
          <w:b/>
          <w:szCs w:val="28"/>
        </w:rPr>
        <w:t>іськ</w:t>
      </w:r>
      <w:r>
        <w:rPr>
          <w:b/>
          <w:szCs w:val="28"/>
        </w:rPr>
        <w:t>ої Програми</w:t>
      </w:r>
      <w:r w:rsidR="000356E9" w:rsidRPr="00A91279">
        <w:rPr>
          <w:b/>
          <w:szCs w:val="28"/>
        </w:rPr>
        <w:t xml:space="preserve"> молодіжного житлового кредитування </w:t>
      </w:r>
      <w:r w:rsidR="000356E9" w:rsidRPr="00A91279">
        <w:rPr>
          <w:b/>
          <w:szCs w:val="28"/>
        </w:rPr>
        <w:br/>
        <w:t>на 2019-2020 роки</w:t>
      </w: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p>
    <w:p w:rsidR="000356E9" w:rsidRPr="00A91279" w:rsidRDefault="000356E9" w:rsidP="000356E9">
      <w:pPr>
        <w:jc w:val="center"/>
        <w:rPr>
          <w:b/>
          <w:szCs w:val="28"/>
        </w:rPr>
      </w:pPr>
      <w:r w:rsidRPr="00A91279">
        <w:rPr>
          <w:b/>
          <w:szCs w:val="28"/>
        </w:rPr>
        <w:t>м. Глухів</w:t>
      </w:r>
      <w:r w:rsidRPr="00A91279">
        <w:rPr>
          <w:b/>
          <w:szCs w:val="28"/>
        </w:rPr>
        <w:br w:type="page"/>
      </w:r>
    </w:p>
    <w:p w:rsidR="000356E9" w:rsidRPr="00A91279" w:rsidRDefault="000356E9" w:rsidP="000356E9">
      <w:pPr>
        <w:jc w:val="center"/>
        <w:outlineLvl w:val="1"/>
        <w:rPr>
          <w:b/>
          <w:szCs w:val="28"/>
        </w:rPr>
      </w:pPr>
      <w:r w:rsidRPr="00A91279">
        <w:rPr>
          <w:b/>
          <w:szCs w:val="28"/>
        </w:rPr>
        <w:lastRenderedPageBreak/>
        <w:t>1. ПАСПОРТ</w:t>
      </w:r>
    </w:p>
    <w:p w:rsidR="000356E9" w:rsidRPr="00A91279" w:rsidRDefault="000356E9" w:rsidP="000356E9">
      <w:pPr>
        <w:jc w:val="center"/>
        <w:rPr>
          <w:b/>
          <w:szCs w:val="28"/>
        </w:rPr>
      </w:pPr>
      <w:r w:rsidRPr="00A91279">
        <w:rPr>
          <w:b/>
          <w:szCs w:val="28"/>
        </w:rPr>
        <w:t xml:space="preserve">Міська Програма </w:t>
      </w:r>
    </w:p>
    <w:p w:rsidR="000356E9" w:rsidRPr="00A91279" w:rsidRDefault="000356E9" w:rsidP="000356E9">
      <w:pPr>
        <w:jc w:val="center"/>
        <w:rPr>
          <w:b/>
          <w:szCs w:val="28"/>
        </w:rPr>
      </w:pPr>
      <w:r w:rsidRPr="00A91279">
        <w:rPr>
          <w:b/>
          <w:szCs w:val="28"/>
        </w:rPr>
        <w:t>молодіжного житлового кредитування на 2019-2020 роки</w:t>
      </w:r>
      <w:r w:rsidRPr="00A91279">
        <w:rPr>
          <w:b/>
          <w:szCs w:val="28"/>
        </w:rPr>
        <w:br/>
        <w:t>(далі – Програма)</w:t>
      </w:r>
    </w:p>
    <w:p w:rsidR="000356E9" w:rsidRPr="00A91279" w:rsidRDefault="000356E9" w:rsidP="000356E9">
      <w:pPr>
        <w:jc w:val="center"/>
        <w:rPr>
          <w:b/>
          <w:szCs w:val="28"/>
        </w:rPr>
      </w:pPr>
    </w:p>
    <w:tbl>
      <w:tblPr>
        <w:tblW w:w="9760" w:type="dxa"/>
        <w:tblInd w:w="5" w:type="dxa"/>
        <w:tblLayout w:type="fixed"/>
        <w:tblCellMar>
          <w:left w:w="0" w:type="dxa"/>
          <w:right w:w="0" w:type="dxa"/>
        </w:tblCellMar>
        <w:tblLook w:val="0000" w:firstRow="0" w:lastRow="0" w:firstColumn="0" w:lastColumn="0" w:noHBand="0" w:noVBand="0"/>
      </w:tblPr>
      <w:tblGrid>
        <w:gridCol w:w="567"/>
        <w:gridCol w:w="4097"/>
        <w:gridCol w:w="5096"/>
      </w:tblGrid>
      <w:tr w:rsidR="000356E9" w:rsidRPr="00A91279" w:rsidTr="002C2335">
        <w:tc>
          <w:tcPr>
            <w:tcW w:w="567" w:type="dxa"/>
            <w:tcBorders>
              <w:top w:val="single" w:sz="4" w:space="0" w:color="auto"/>
              <w:left w:val="single" w:sz="4" w:space="0" w:color="auto"/>
              <w:bottom w:val="nil"/>
              <w:right w:val="nil"/>
            </w:tcBorders>
            <w:shd w:val="clear" w:color="auto" w:fill="FFFFFF"/>
          </w:tcPr>
          <w:p w:rsidR="000356E9" w:rsidRPr="00A91279" w:rsidRDefault="000356E9" w:rsidP="000356E9">
            <w:pPr>
              <w:numPr>
                <w:ilvl w:val="0"/>
                <w:numId w:val="1"/>
              </w:numPr>
              <w:ind w:left="142" w:firstLine="0"/>
              <w:rPr>
                <w:szCs w:val="28"/>
              </w:rPr>
            </w:pPr>
          </w:p>
        </w:tc>
        <w:tc>
          <w:tcPr>
            <w:tcW w:w="4097" w:type="dxa"/>
            <w:tcBorders>
              <w:top w:val="single" w:sz="4" w:space="0" w:color="auto"/>
              <w:left w:val="single" w:sz="4" w:space="0" w:color="auto"/>
              <w:bottom w:val="nil"/>
              <w:right w:val="nil"/>
            </w:tcBorders>
            <w:shd w:val="clear" w:color="auto" w:fill="FFFFFF"/>
          </w:tcPr>
          <w:p w:rsidR="000356E9" w:rsidRPr="00A91279" w:rsidRDefault="000356E9" w:rsidP="002C2335">
            <w:pPr>
              <w:rPr>
                <w:szCs w:val="28"/>
              </w:rPr>
            </w:pPr>
            <w:r w:rsidRPr="00A91279">
              <w:rPr>
                <w:szCs w:val="28"/>
              </w:rPr>
              <w:t>Ініціатор розроблення Програми</w:t>
            </w:r>
          </w:p>
        </w:tc>
        <w:tc>
          <w:tcPr>
            <w:tcW w:w="5096" w:type="dxa"/>
            <w:tcBorders>
              <w:top w:val="single" w:sz="4" w:space="0" w:color="auto"/>
              <w:left w:val="single" w:sz="4" w:space="0" w:color="auto"/>
              <w:bottom w:val="nil"/>
              <w:right w:val="single" w:sz="4" w:space="0" w:color="auto"/>
            </w:tcBorders>
            <w:shd w:val="clear" w:color="auto" w:fill="FFFFFF"/>
          </w:tcPr>
          <w:p w:rsidR="000356E9" w:rsidRPr="00A91279" w:rsidRDefault="000356E9" w:rsidP="00C12817">
            <w:pPr>
              <w:rPr>
                <w:szCs w:val="28"/>
              </w:rPr>
            </w:pPr>
            <w:r w:rsidRPr="00A91279">
              <w:rPr>
                <w:szCs w:val="28"/>
              </w:rPr>
              <w:t>В</w:t>
            </w:r>
            <w:r w:rsidR="00C12817">
              <w:rPr>
                <w:szCs w:val="28"/>
              </w:rPr>
              <w:t xml:space="preserve">иконавчий комітет </w:t>
            </w:r>
            <w:r w:rsidR="003E660F">
              <w:rPr>
                <w:szCs w:val="28"/>
              </w:rPr>
              <w:t xml:space="preserve">Глухівської </w:t>
            </w:r>
            <w:r w:rsidR="00C12817">
              <w:rPr>
                <w:szCs w:val="28"/>
              </w:rPr>
              <w:t>міської ради</w:t>
            </w:r>
          </w:p>
        </w:tc>
      </w:tr>
      <w:tr w:rsidR="000356E9" w:rsidRPr="00A91279" w:rsidTr="002C2335">
        <w:tc>
          <w:tcPr>
            <w:tcW w:w="567" w:type="dxa"/>
            <w:tcBorders>
              <w:top w:val="single" w:sz="4" w:space="0" w:color="auto"/>
              <w:left w:val="single" w:sz="4" w:space="0" w:color="auto"/>
              <w:bottom w:val="nil"/>
              <w:right w:val="nil"/>
            </w:tcBorders>
            <w:shd w:val="clear" w:color="auto" w:fill="FFFFFF"/>
          </w:tcPr>
          <w:p w:rsidR="000356E9" w:rsidRPr="00A91279" w:rsidRDefault="000356E9" w:rsidP="000356E9">
            <w:pPr>
              <w:numPr>
                <w:ilvl w:val="0"/>
                <w:numId w:val="1"/>
              </w:numPr>
              <w:ind w:left="142" w:firstLine="0"/>
              <w:rPr>
                <w:szCs w:val="28"/>
              </w:rPr>
            </w:pPr>
          </w:p>
        </w:tc>
        <w:tc>
          <w:tcPr>
            <w:tcW w:w="4097" w:type="dxa"/>
            <w:tcBorders>
              <w:top w:val="single" w:sz="4" w:space="0" w:color="auto"/>
              <w:left w:val="single" w:sz="4" w:space="0" w:color="auto"/>
              <w:bottom w:val="single" w:sz="4" w:space="0" w:color="auto"/>
              <w:right w:val="single" w:sz="4" w:space="0" w:color="auto"/>
            </w:tcBorders>
          </w:tcPr>
          <w:p w:rsidR="000356E9" w:rsidRPr="00A91279" w:rsidRDefault="000356E9" w:rsidP="004C50BF">
            <w:r w:rsidRPr="00A91279">
              <w:t xml:space="preserve">Дата, номер і назва розпорядження міського голови про розроблення програми </w:t>
            </w:r>
          </w:p>
        </w:tc>
        <w:tc>
          <w:tcPr>
            <w:tcW w:w="5096" w:type="dxa"/>
            <w:tcBorders>
              <w:top w:val="single" w:sz="4" w:space="0" w:color="auto"/>
              <w:left w:val="single" w:sz="4" w:space="0" w:color="auto"/>
              <w:bottom w:val="nil"/>
              <w:right w:val="single" w:sz="4" w:space="0" w:color="auto"/>
            </w:tcBorders>
            <w:shd w:val="clear" w:color="auto" w:fill="FFFFFF"/>
          </w:tcPr>
          <w:p w:rsidR="000356E9" w:rsidRPr="00A91279" w:rsidRDefault="000356E9" w:rsidP="00937F81">
            <w:pPr>
              <w:rPr>
                <w:szCs w:val="28"/>
              </w:rPr>
            </w:pPr>
            <w:r w:rsidRPr="00A91279">
              <w:rPr>
                <w:szCs w:val="28"/>
              </w:rPr>
              <w:t xml:space="preserve">Розпорядження міського голови від </w:t>
            </w:r>
            <w:r w:rsidR="00937F81">
              <w:rPr>
                <w:szCs w:val="28"/>
              </w:rPr>
              <w:t>14</w:t>
            </w:r>
            <w:r w:rsidRPr="00A91279">
              <w:rPr>
                <w:szCs w:val="28"/>
              </w:rPr>
              <w:t xml:space="preserve">.02.2019 № </w:t>
            </w:r>
            <w:r w:rsidR="00426E16" w:rsidRPr="00426E16">
              <w:rPr>
                <w:szCs w:val="28"/>
              </w:rPr>
              <w:t>39</w:t>
            </w:r>
            <w:r w:rsidRPr="00A91279">
              <w:rPr>
                <w:szCs w:val="28"/>
              </w:rPr>
              <w:t>-ОД «Про розробку проекту міської цільової Програми молодіжного житлового кредитування на 2019-2020 роки»</w:t>
            </w:r>
          </w:p>
        </w:tc>
      </w:tr>
      <w:tr w:rsidR="000356E9" w:rsidRPr="00A91279" w:rsidTr="002C2335">
        <w:tc>
          <w:tcPr>
            <w:tcW w:w="567" w:type="dxa"/>
            <w:tcBorders>
              <w:top w:val="single" w:sz="4" w:space="0" w:color="auto"/>
              <w:left w:val="single" w:sz="4" w:space="0" w:color="auto"/>
              <w:bottom w:val="nil"/>
              <w:right w:val="nil"/>
            </w:tcBorders>
            <w:shd w:val="clear" w:color="auto" w:fill="FFFFFF"/>
          </w:tcPr>
          <w:p w:rsidR="000356E9" w:rsidRPr="00A91279" w:rsidRDefault="000356E9" w:rsidP="000356E9">
            <w:pPr>
              <w:numPr>
                <w:ilvl w:val="0"/>
                <w:numId w:val="1"/>
              </w:numPr>
              <w:ind w:left="142" w:firstLine="0"/>
              <w:rPr>
                <w:szCs w:val="28"/>
              </w:rPr>
            </w:pPr>
          </w:p>
        </w:tc>
        <w:tc>
          <w:tcPr>
            <w:tcW w:w="4097" w:type="dxa"/>
            <w:tcBorders>
              <w:top w:val="single" w:sz="4" w:space="0" w:color="auto"/>
              <w:left w:val="single" w:sz="4" w:space="0" w:color="auto"/>
              <w:bottom w:val="nil"/>
              <w:right w:val="nil"/>
            </w:tcBorders>
            <w:shd w:val="clear" w:color="auto" w:fill="FFFFFF"/>
          </w:tcPr>
          <w:p w:rsidR="000356E9" w:rsidRPr="00A91279" w:rsidRDefault="000356E9" w:rsidP="002C2335">
            <w:pPr>
              <w:rPr>
                <w:szCs w:val="28"/>
              </w:rPr>
            </w:pPr>
            <w:r w:rsidRPr="00A91279">
              <w:rPr>
                <w:szCs w:val="28"/>
              </w:rPr>
              <w:t>Розробник Програми</w:t>
            </w:r>
          </w:p>
        </w:tc>
        <w:tc>
          <w:tcPr>
            <w:tcW w:w="5096" w:type="dxa"/>
            <w:tcBorders>
              <w:top w:val="single" w:sz="4" w:space="0" w:color="auto"/>
              <w:left w:val="single" w:sz="4" w:space="0" w:color="auto"/>
              <w:bottom w:val="nil"/>
              <w:right w:val="single" w:sz="4" w:space="0" w:color="auto"/>
            </w:tcBorders>
            <w:shd w:val="clear" w:color="auto" w:fill="FFFFFF"/>
          </w:tcPr>
          <w:p w:rsidR="000356E9" w:rsidRPr="00A91279" w:rsidRDefault="003E660F" w:rsidP="002C2335">
            <w:pPr>
              <w:rPr>
                <w:szCs w:val="28"/>
              </w:rPr>
            </w:pPr>
            <w:r>
              <w:rPr>
                <w:szCs w:val="28"/>
              </w:rPr>
              <w:t>У</w:t>
            </w:r>
            <w:r w:rsidR="000356E9" w:rsidRPr="00A91279">
              <w:rPr>
                <w:szCs w:val="28"/>
              </w:rPr>
              <w:t>правління житлово-комунального господарства та містобудування міської ради</w:t>
            </w:r>
          </w:p>
        </w:tc>
      </w:tr>
      <w:tr w:rsidR="00C12817" w:rsidRPr="00A91279" w:rsidTr="002C2335">
        <w:tc>
          <w:tcPr>
            <w:tcW w:w="567" w:type="dxa"/>
            <w:tcBorders>
              <w:top w:val="single" w:sz="4" w:space="0" w:color="auto"/>
              <w:left w:val="single" w:sz="4" w:space="0" w:color="auto"/>
              <w:bottom w:val="nil"/>
              <w:right w:val="nil"/>
            </w:tcBorders>
            <w:shd w:val="clear" w:color="auto" w:fill="FFFFFF"/>
          </w:tcPr>
          <w:p w:rsidR="00C12817" w:rsidRPr="00A91279" w:rsidRDefault="00C12817" w:rsidP="000356E9">
            <w:pPr>
              <w:numPr>
                <w:ilvl w:val="0"/>
                <w:numId w:val="1"/>
              </w:numPr>
              <w:ind w:left="142" w:firstLine="0"/>
              <w:rPr>
                <w:szCs w:val="28"/>
              </w:rPr>
            </w:pPr>
          </w:p>
        </w:tc>
        <w:tc>
          <w:tcPr>
            <w:tcW w:w="4097" w:type="dxa"/>
            <w:tcBorders>
              <w:top w:val="single" w:sz="4" w:space="0" w:color="auto"/>
              <w:left w:val="single" w:sz="4" w:space="0" w:color="auto"/>
              <w:bottom w:val="nil"/>
              <w:right w:val="nil"/>
            </w:tcBorders>
            <w:shd w:val="clear" w:color="auto" w:fill="FFFFFF"/>
          </w:tcPr>
          <w:p w:rsidR="00C12817" w:rsidRPr="00A91279" w:rsidRDefault="00C12817" w:rsidP="002C2335">
            <w:pPr>
              <w:rPr>
                <w:szCs w:val="28"/>
              </w:rPr>
            </w:pPr>
            <w:r w:rsidRPr="00C12817">
              <w:rPr>
                <w:szCs w:val="28"/>
              </w:rPr>
              <w:t>Співрозробники програми</w:t>
            </w:r>
          </w:p>
        </w:tc>
        <w:tc>
          <w:tcPr>
            <w:tcW w:w="5096" w:type="dxa"/>
            <w:tcBorders>
              <w:top w:val="single" w:sz="4" w:space="0" w:color="auto"/>
              <w:left w:val="single" w:sz="4" w:space="0" w:color="auto"/>
              <w:bottom w:val="nil"/>
              <w:right w:val="single" w:sz="4" w:space="0" w:color="auto"/>
            </w:tcBorders>
            <w:shd w:val="clear" w:color="auto" w:fill="FFFFFF"/>
          </w:tcPr>
          <w:p w:rsidR="00C12817" w:rsidRPr="00A91279" w:rsidRDefault="00C12817" w:rsidP="002C2335">
            <w:pPr>
              <w:rPr>
                <w:szCs w:val="28"/>
              </w:rPr>
            </w:pPr>
            <w:r w:rsidRPr="00A91279">
              <w:rPr>
                <w:szCs w:val="28"/>
              </w:rPr>
              <w:t>Сумське регіональне управління Державної спеціалізованої фінансової установи «Державний фонд сприяння молодіжному житловому будівництву»</w:t>
            </w:r>
          </w:p>
        </w:tc>
      </w:tr>
      <w:tr w:rsidR="000356E9" w:rsidRPr="00A91279" w:rsidTr="002C2335">
        <w:tc>
          <w:tcPr>
            <w:tcW w:w="567" w:type="dxa"/>
            <w:tcBorders>
              <w:top w:val="single" w:sz="4" w:space="0" w:color="auto"/>
              <w:left w:val="single" w:sz="4" w:space="0" w:color="auto"/>
              <w:bottom w:val="nil"/>
              <w:right w:val="nil"/>
            </w:tcBorders>
            <w:shd w:val="clear" w:color="auto" w:fill="FFFFFF"/>
          </w:tcPr>
          <w:p w:rsidR="000356E9" w:rsidRPr="00A91279" w:rsidRDefault="000356E9" w:rsidP="000356E9">
            <w:pPr>
              <w:numPr>
                <w:ilvl w:val="0"/>
                <w:numId w:val="1"/>
              </w:numPr>
              <w:ind w:left="142" w:firstLine="0"/>
              <w:rPr>
                <w:szCs w:val="28"/>
              </w:rPr>
            </w:pPr>
          </w:p>
        </w:tc>
        <w:tc>
          <w:tcPr>
            <w:tcW w:w="4097" w:type="dxa"/>
            <w:tcBorders>
              <w:top w:val="single" w:sz="4" w:space="0" w:color="auto"/>
              <w:left w:val="single" w:sz="4" w:space="0" w:color="auto"/>
              <w:bottom w:val="nil"/>
              <w:right w:val="nil"/>
            </w:tcBorders>
            <w:shd w:val="clear" w:color="auto" w:fill="FFFFFF"/>
          </w:tcPr>
          <w:p w:rsidR="000356E9" w:rsidRPr="00A91279" w:rsidRDefault="000356E9" w:rsidP="002C2335">
            <w:pPr>
              <w:rPr>
                <w:szCs w:val="28"/>
              </w:rPr>
            </w:pPr>
            <w:r w:rsidRPr="00A91279">
              <w:rPr>
                <w:szCs w:val="28"/>
              </w:rPr>
              <w:t>Відповідальний виконавець Програми</w:t>
            </w:r>
          </w:p>
        </w:tc>
        <w:tc>
          <w:tcPr>
            <w:tcW w:w="5096" w:type="dxa"/>
            <w:tcBorders>
              <w:top w:val="single" w:sz="4" w:space="0" w:color="auto"/>
              <w:left w:val="single" w:sz="4" w:space="0" w:color="auto"/>
              <w:bottom w:val="nil"/>
              <w:right w:val="single" w:sz="4" w:space="0" w:color="auto"/>
            </w:tcBorders>
            <w:shd w:val="clear" w:color="auto" w:fill="FFFFFF"/>
          </w:tcPr>
          <w:p w:rsidR="000356E9" w:rsidRPr="00A91279" w:rsidRDefault="004C50BF" w:rsidP="00C57BF7">
            <w:pPr>
              <w:rPr>
                <w:szCs w:val="28"/>
              </w:rPr>
            </w:pPr>
            <w:r w:rsidRPr="00A91279">
              <w:rPr>
                <w:szCs w:val="28"/>
              </w:rPr>
              <w:t>Сумське регіональне управління Державної спеціалізованої фінансової установи «Державний фонд сприяння молодіжному житловому будівництву»</w:t>
            </w:r>
          </w:p>
        </w:tc>
      </w:tr>
      <w:tr w:rsidR="000356E9" w:rsidRPr="00A91279" w:rsidTr="002C2335">
        <w:tc>
          <w:tcPr>
            <w:tcW w:w="567" w:type="dxa"/>
            <w:tcBorders>
              <w:top w:val="single" w:sz="4" w:space="0" w:color="auto"/>
              <w:left w:val="single" w:sz="4" w:space="0" w:color="auto"/>
              <w:bottom w:val="nil"/>
              <w:right w:val="nil"/>
            </w:tcBorders>
            <w:shd w:val="clear" w:color="auto" w:fill="FFFFFF"/>
          </w:tcPr>
          <w:p w:rsidR="000356E9" w:rsidRPr="00A91279" w:rsidRDefault="000356E9" w:rsidP="000356E9">
            <w:pPr>
              <w:numPr>
                <w:ilvl w:val="0"/>
                <w:numId w:val="1"/>
              </w:numPr>
              <w:ind w:left="142" w:firstLine="0"/>
              <w:rPr>
                <w:szCs w:val="28"/>
              </w:rPr>
            </w:pPr>
          </w:p>
        </w:tc>
        <w:tc>
          <w:tcPr>
            <w:tcW w:w="4097" w:type="dxa"/>
            <w:tcBorders>
              <w:top w:val="single" w:sz="4" w:space="0" w:color="auto"/>
              <w:left w:val="single" w:sz="4" w:space="0" w:color="auto"/>
              <w:bottom w:val="nil"/>
              <w:right w:val="nil"/>
            </w:tcBorders>
            <w:shd w:val="clear" w:color="auto" w:fill="FFFFFF"/>
          </w:tcPr>
          <w:p w:rsidR="000356E9" w:rsidRPr="00A91279" w:rsidRDefault="000356E9" w:rsidP="002C2335">
            <w:pPr>
              <w:rPr>
                <w:szCs w:val="28"/>
              </w:rPr>
            </w:pPr>
            <w:r w:rsidRPr="00A91279">
              <w:rPr>
                <w:szCs w:val="28"/>
              </w:rPr>
              <w:t>Учасники Програми</w:t>
            </w:r>
          </w:p>
        </w:tc>
        <w:tc>
          <w:tcPr>
            <w:tcW w:w="5096" w:type="dxa"/>
            <w:tcBorders>
              <w:top w:val="single" w:sz="4" w:space="0" w:color="auto"/>
              <w:left w:val="single" w:sz="4" w:space="0" w:color="auto"/>
              <w:bottom w:val="nil"/>
              <w:right w:val="single" w:sz="4" w:space="0" w:color="auto"/>
            </w:tcBorders>
            <w:shd w:val="clear" w:color="auto" w:fill="FFFFFF"/>
          </w:tcPr>
          <w:p w:rsidR="000356E9" w:rsidRPr="00A91279" w:rsidRDefault="00C12817" w:rsidP="00BB6303">
            <w:pPr>
              <w:rPr>
                <w:szCs w:val="28"/>
              </w:rPr>
            </w:pPr>
            <w:r w:rsidRPr="00C12817">
              <w:rPr>
                <w:szCs w:val="28"/>
              </w:rPr>
              <w:t>Сумське регіональне управління Державної спеціалізованої фінансової установи «Державний фонд сприяння молодіжному житловому будівництву»</w:t>
            </w:r>
            <w:r>
              <w:rPr>
                <w:szCs w:val="28"/>
              </w:rPr>
              <w:t xml:space="preserve">, </w:t>
            </w:r>
            <w:r w:rsidR="000356E9" w:rsidRPr="00A91279">
              <w:rPr>
                <w:szCs w:val="28"/>
              </w:rPr>
              <w:t>Управління житлово-комунального господарства та містобудування міської ради</w:t>
            </w:r>
            <w:r w:rsidR="00BB6303">
              <w:rPr>
                <w:szCs w:val="28"/>
              </w:rPr>
              <w:t>, кандидати на отримання кредиту на житло</w:t>
            </w:r>
          </w:p>
        </w:tc>
      </w:tr>
      <w:tr w:rsidR="000356E9" w:rsidRPr="00A91279" w:rsidTr="002C2335">
        <w:tc>
          <w:tcPr>
            <w:tcW w:w="567" w:type="dxa"/>
            <w:tcBorders>
              <w:top w:val="single" w:sz="4" w:space="0" w:color="auto"/>
              <w:left w:val="single" w:sz="4" w:space="0" w:color="auto"/>
              <w:bottom w:val="nil"/>
              <w:right w:val="nil"/>
            </w:tcBorders>
            <w:shd w:val="clear" w:color="auto" w:fill="FFFFFF"/>
          </w:tcPr>
          <w:p w:rsidR="000356E9" w:rsidRPr="00A91279" w:rsidRDefault="000356E9" w:rsidP="000356E9">
            <w:pPr>
              <w:numPr>
                <w:ilvl w:val="0"/>
                <w:numId w:val="1"/>
              </w:numPr>
              <w:ind w:left="142" w:firstLine="0"/>
              <w:rPr>
                <w:szCs w:val="28"/>
              </w:rPr>
            </w:pPr>
          </w:p>
        </w:tc>
        <w:tc>
          <w:tcPr>
            <w:tcW w:w="4097" w:type="dxa"/>
            <w:tcBorders>
              <w:top w:val="single" w:sz="4" w:space="0" w:color="auto"/>
              <w:left w:val="single" w:sz="4" w:space="0" w:color="auto"/>
              <w:bottom w:val="single" w:sz="4" w:space="0" w:color="auto"/>
              <w:right w:val="nil"/>
            </w:tcBorders>
            <w:shd w:val="clear" w:color="auto" w:fill="FFFFFF"/>
          </w:tcPr>
          <w:p w:rsidR="000356E9" w:rsidRPr="00A91279" w:rsidRDefault="000356E9" w:rsidP="002C2335">
            <w:pPr>
              <w:rPr>
                <w:szCs w:val="28"/>
              </w:rPr>
            </w:pPr>
            <w:r w:rsidRPr="00A91279">
              <w:rPr>
                <w:szCs w:val="28"/>
              </w:rPr>
              <w:t>Терміни реалізації Програми</w:t>
            </w:r>
          </w:p>
        </w:tc>
        <w:tc>
          <w:tcPr>
            <w:tcW w:w="5096" w:type="dxa"/>
            <w:tcBorders>
              <w:top w:val="single" w:sz="4" w:space="0" w:color="auto"/>
              <w:left w:val="single" w:sz="4" w:space="0" w:color="auto"/>
              <w:bottom w:val="nil"/>
              <w:right w:val="single" w:sz="4" w:space="0" w:color="auto"/>
            </w:tcBorders>
            <w:shd w:val="clear" w:color="auto" w:fill="FFFFFF"/>
          </w:tcPr>
          <w:p w:rsidR="000356E9" w:rsidRPr="00A91279" w:rsidRDefault="000356E9" w:rsidP="004C50BF">
            <w:pPr>
              <w:rPr>
                <w:szCs w:val="28"/>
              </w:rPr>
            </w:pPr>
            <w:r w:rsidRPr="00A91279">
              <w:rPr>
                <w:szCs w:val="28"/>
              </w:rPr>
              <w:t>2019-202</w:t>
            </w:r>
            <w:r w:rsidR="004C50BF" w:rsidRPr="00A91279">
              <w:rPr>
                <w:szCs w:val="28"/>
              </w:rPr>
              <w:t>0</w:t>
            </w:r>
            <w:r w:rsidRPr="00A91279">
              <w:rPr>
                <w:szCs w:val="28"/>
              </w:rPr>
              <w:t xml:space="preserve"> роки</w:t>
            </w:r>
          </w:p>
        </w:tc>
      </w:tr>
      <w:tr w:rsidR="000356E9" w:rsidRPr="00A91279" w:rsidTr="002C2335">
        <w:tc>
          <w:tcPr>
            <w:tcW w:w="567" w:type="dxa"/>
            <w:tcBorders>
              <w:top w:val="single" w:sz="4" w:space="0" w:color="auto"/>
              <w:left w:val="single" w:sz="4" w:space="0" w:color="auto"/>
              <w:bottom w:val="single" w:sz="4" w:space="0" w:color="auto"/>
              <w:right w:val="nil"/>
            </w:tcBorders>
            <w:shd w:val="clear" w:color="auto" w:fill="FFFFFF"/>
          </w:tcPr>
          <w:p w:rsidR="000356E9" w:rsidRPr="00A91279" w:rsidRDefault="000356E9" w:rsidP="000356E9">
            <w:pPr>
              <w:numPr>
                <w:ilvl w:val="0"/>
                <w:numId w:val="1"/>
              </w:numPr>
              <w:ind w:left="142" w:firstLine="0"/>
              <w:rPr>
                <w:szCs w:val="28"/>
              </w:rPr>
            </w:pPr>
          </w:p>
        </w:tc>
        <w:tc>
          <w:tcPr>
            <w:tcW w:w="4097" w:type="dxa"/>
            <w:tcBorders>
              <w:top w:val="single" w:sz="4" w:space="0" w:color="auto"/>
              <w:left w:val="single" w:sz="4" w:space="0" w:color="auto"/>
              <w:bottom w:val="single" w:sz="4" w:space="0" w:color="auto"/>
              <w:right w:val="nil"/>
            </w:tcBorders>
            <w:shd w:val="clear" w:color="auto" w:fill="FFFFFF"/>
          </w:tcPr>
          <w:p w:rsidR="000356E9" w:rsidRPr="00A91279" w:rsidRDefault="00EC6D51" w:rsidP="002C2335">
            <w:pPr>
              <w:rPr>
                <w:szCs w:val="28"/>
              </w:rPr>
            </w:pPr>
            <w:r>
              <w:rPr>
                <w:szCs w:val="28"/>
              </w:rPr>
              <w:t>Загальний о</w:t>
            </w:r>
            <w:r w:rsidR="000356E9" w:rsidRPr="00A91279">
              <w:rPr>
                <w:szCs w:val="28"/>
              </w:rPr>
              <w:t>бсяг фінансування всього, тис. грн,</w:t>
            </w:r>
          </w:p>
          <w:p w:rsidR="000356E9" w:rsidRPr="00A91279" w:rsidRDefault="000356E9" w:rsidP="00EC6D51">
            <w:pPr>
              <w:rPr>
                <w:szCs w:val="28"/>
              </w:rPr>
            </w:pPr>
            <w:r w:rsidRPr="00A91279">
              <w:rPr>
                <w:szCs w:val="28"/>
              </w:rPr>
              <w:t xml:space="preserve">в т.ч. </w:t>
            </w:r>
            <w:r w:rsidR="00EC6D51">
              <w:rPr>
                <w:szCs w:val="28"/>
              </w:rPr>
              <w:t>за джерелами фінансування</w:t>
            </w:r>
            <w:r w:rsidRPr="00A91279">
              <w:rPr>
                <w:szCs w:val="28"/>
              </w:rPr>
              <w:t>:</w:t>
            </w:r>
          </w:p>
        </w:tc>
        <w:tc>
          <w:tcPr>
            <w:tcW w:w="5096" w:type="dxa"/>
            <w:tcBorders>
              <w:top w:val="single" w:sz="4" w:space="0" w:color="auto"/>
              <w:left w:val="single" w:sz="4" w:space="0" w:color="auto"/>
              <w:bottom w:val="single" w:sz="4" w:space="0" w:color="auto"/>
              <w:right w:val="single" w:sz="4" w:space="0" w:color="auto"/>
            </w:tcBorders>
            <w:shd w:val="clear" w:color="auto" w:fill="FFFFFF"/>
          </w:tcPr>
          <w:p w:rsidR="00EC6D51" w:rsidRPr="00B074C6" w:rsidRDefault="00B074C6" w:rsidP="00EC6D51">
            <w:pPr>
              <w:ind w:left="81"/>
              <w:rPr>
                <w:szCs w:val="28"/>
              </w:rPr>
            </w:pPr>
            <w:r>
              <w:rPr>
                <w:szCs w:val="28"/>
              </w:rPr>
              <w:t>2300,0</w:t>
            </w:r>
          </w:p>
          <w:p w:rsidR="000356E9" w:rsidRPr="00B074C6" w:rsidRDefault="000356E9" w:rsidP="00EC6D51">
            <w:pPr>
              <w:ind w:left="81"/>
              <w:rPr>
                <w:szCs w:val="28"/>
                <w:lang w:val="en-US"/>
              </w:rPr>
            </w:pPr>
          </w:p>
        </w:tc>
      </w:tr>
      <w:tr w:rsidR="00EC6D51" w:rsidRPr="00A91279" w:rsidTr="002C2335">
        <w:tc>
          <w:tcPr>
            <w:tcW w:w="567" w:type="dxa"/>
            <w:tcBorders>
              <w:top w:val="single" w:sz="4" w:space="0" w:color="auto"/>
              <w:left w:val="single" w:sz="4" w:space="0" w:color="auto"/>
              <w:bottom w:val="single" w:sz="4" w:space="0" w:color="auto"/>
              <w:right w:val="nil"/>
            </w:tcBorders>
            <w:shd w:val="clear" w:color="auto" w:fill="FFFFFF"/>
          </w:tcPr>
          <w:p w:rsidR="00EC6D51" w:rsidRPr="00A91279" w:rsidRDefault="00EC6D51" w:rsidP="00EC6D51">
            <w:pPr>
              <w:ind w:left="360"/>
              <w:rPr>
                <w:szCs w:val="28"/>
              </w:rPr>
            </w:pPr>
          </w:p>
        </w:tc>
        <w:tc>
          <w:tcPr>
            <w:tcW w:w="4097" w:type="dxa"/>
            <w:tcBorders>
              <w:top w:val="single" w:sz="4" w:space="0" w:color="auto"/>
              <w:left w:val="single" w:sz="4" w:space="0" w:color="auto"/>
              <w:bottom w:val="single" w:sz="4" w:space="0" w:color="auto"/>
              <w:right w:val="nil"/>
            </w:tcBorders>
            <w:shd w:val="clear" w:color="auto" w:fill="FFFFFF"/>
          </w:tcPr>
          <w:p w:rsidR="00EC6D51" w:rsidRPr="00A91279" w:rsidRDefault="00EC6D51" w:rsidP="002C2335">
            <w:pPr>
              <w:rPr>
                <w:szCs w:val="28"/>
              </w:rPr>
            </w:pPr>
            <w:r>
              <w:rPr>
                <w:szCs w:val="28"/>
              </w:rPr>
              <w:t>державного бюджету</w:t>
            </w:r>
          </w:p>
        </w:tc>
        <w:tc>
          <w:tcPr>
            <w:tcW w:w="5096" w:type="dxa"/>
            <w:tcBorders>
              <w:top w:val="single" w:sz="4" w:space="0" w:color="auto"/>
              <w:left w:val="single" w:sz="4" w:space="0" w:color="auto"/>
              <w:bottom w:val="single" w:sz="4" w:space="0" w:color="auto"/>
              <w:right w:val="single" w:sz="4" w:space="0" w:color="auto"/>
            </w:tcBorders>
            <w:shd w:val="clear" w:color="auto" w:fill="FFFFFF"/>
          </w:tcPr>
          <w:p w:rsidR="00EC6D51" w:rsidRPr="00B074C6" w:rsidRDefault="00B074C6" w:rsidP="00B074C6">
            <w:pPr>
              <w:ind w:left="81"/>
              <w:rPr>
                <w:szCs w:val="28"/>
              </w:rPr>
            </w:pPr>
            <w:r w:rsidRPr="00B074C6">
              <w:rPr>
                <w:szCs w:val="28"/>
              </w:rPr>
              <w:t>1</w:t>
            </w:r>
            <w:r>
              <w:rPr>
                <w:szCs w:val="28"/>
              </w:rPr>
              <w:t>8</w:t>
            </w:r>
            <w:r w:rsidRPr="00B074C6">
              <w:rPr>
                <w:szCs w:val="28"/>
              </w:rPr>
              <w:t>0</w:t>
            </w:r>
            <w:r w:rsidR="00EC6D51" w:rsidRPr="00B074C6">
              <w:rPr>
                <w:szCs w:val="28"/>
              </w:rPr>
              <w:t>0</w:t>
            </w:r>
            <w:r>
              <w:rPr>
                <w:szCs w:val="28"/>
              </w:rPr>
              <w:t>,0</w:t>
            </w:r>
          </w:p>
        </w:tc>
      </w:tr>
      <w:tr w:rsidR="00EC6D51" w:rsidRPr="00A91279" w:rsidTr="002C2335">
        <w:tc>
          <w:tcPr>
            <w:tcW w:w="567" w:type="dxa"/>
            <w:tcBorders>
              <w:top w:val="single" w:sz="4" w:space="0" w:color="auto"/>
              <w:left w:val="single" w:sz="4" w:space="0" w:color="auto"/>
              <w:bottom w:val="single" w:sz="4" w:space="0" w:color="auto"/>
              <w:right w:val="nil"/>
            </w:tcBorders>
            <w:shd w:val="clear" w:color="auto" w:fill="FFFFFF"/>
          </w:tcPr>
          <w:p w:rsidR="00EC6D51" w:rsidRPr="00A91279" w:rsidRDefault="00EC6D51" w:rsidP="00EC6D51">
            <w:pPr>
              <w:ind w:left="360"/>
              <w:rPr>
                <w:szCs w:val="28"/>
              </w:rPr>
            </w:pPr>
          </w:p>
        </w:tc>
        <w:tc>
          <w:tcPr>
            <w:tcW w:w="4097" w:type="dxa"/>
            <w:tcBorders>
              <w:top w:val="single" w:sz="4" w:space="0" w:color="auto"/>
              <w:left w:val="single" w:sz="4" w:space="0" w:color="auto"/>
              <w:bottom w:val="single" w:sz="4" w:space="0" w:color="auto"/>
              <w:right w:val="nil"/>
            </w:tcBorders>
            <w:shd w:val="clear" w:color="auto" w:fill="FFFFFF"/>
          </w:tcPr>
          <w:p w:rsidR="00EC6D51" w:rsidRDefault="00EC6D51" w:rsidP="002C2335">
            <w:pPr>
              <w:rPr>
                <w:szCs w:val="28"/>
              </w:rPr>
            </w:pPr>
            <w:r>
              <w:rPr>
                <w:szCs w:val="28"/>
              </w:rPr>
              <w:t>міського бюджету</w:t>
            </w:r>
          </w:p>
        </w:tc>
        <w:tc>
          <w:tcPr>
            <w:tcW w:w="5096" w:type="dxa"/>
            <w:tcBorders>
              <w:top w:val="single" w:sz="4" w:space="0" w:color="auto"/>
              <w:left w:val="single" w:sz="4" w:space="0" w:color="auto"/>
              <w:bottom w:val="single" w:sz="4" w:space="0" w:color="auto"/>
              <w:right w:val="single" w:sz="4" w:space="0" w:color="auto"/>
            </w:tcBorders>
            <w:shd w:val="clear" w:color="auto" w:fill="FFFFFF"/>
          </w:tcPr>
          <w:p w:rsidR="00EC6D51" w:rsidRPr="00B074C6" w:rsidRDefault="00B074C6" w:rsidP="00EC6D51">
            <w:pPr>
              <w:ind w:left="81"/>
              <w:rPr>
                <w:szCs w:val="28"/>
              </w:rPr>
            </w:pPr>
            <w:r w:rsidRPr="00B074C6">
              <w:rPr>
                <w:szCs w:val="28"/>
              </w:rPr>
              <w:t>2</w:t>
            </w:r>
            <w:r w:rsidR="00EC6D51" w:rsidRPr="00B074C6">
              <w:rPr>
                <w:szCs w:val="28"/>
              </w:rPr>
              <w:t>00</w:t>
            </w:r>
            <w:r>
              <w:rPr>
                <w:szCs w:val="28"/>
              </w:rPr>
              <w:t>,0</w:t>
            </w:r>
          </w:p>
        </w:tc>
      </w:tr>
      <w:tr w:rsidR="00EC6D51" w:rsidRPr="00A91279" w:rsidTr="002C2335">
        <w:tc>
          <w:tcPr>
            <w:tcW w:w="567" w:type="dxa"/>
            <w:tcBorders>
              <w:top w:val="single" w:sz="4" w:space="0" w:color="auto"/>
              <w:left w:val="single" w:sz="4" w:space="0" w:color="auto"/>
              <w:bottom w:val="single" w:sz="4" w:space="0" w:color="auto"/>
              <w:right w:val="nil"/>
            </w:tcBorders>
            <w:shd w:val="clear" w:color="auto" w:fill="FFFFFF"/>
          </w:tcPr>
          <w:p w:rsidR="00EC6D51" w:rsidRPr="00A91279" w:rsidRDefault="00EC6D51" w:rsidP="00EC6D51">
            <w:pPr>
              <w:ind w:left="360"/>
              <w:rPr>
                <w:szCs w:val="28"/>
              </w:rPr>
            </w:pPr>
          </w:p>
        </w:tc>
        <w:tc>
          <w:tcPr>
            <w:tcW w:w="4097" w:type="dxa"/>
            <w:tcBorders>
              <w:top w:val="single" w:sz="4" w:space="0" w:color="auto"/>
              <w:left w:val="single" w:sz="4" w:space="0" w:color="auto"/>
              <w:bottom w:val="single" w:sz="4" w:space="0" w:color="auto"/>
              <w:right w:val="nil"/>
            </w:tcBorders>
            <w:shd w:val="clear" w:color="auto" w:fill="FFFFFF"/>
          </w:tcPr>
          <w:p w:rsidR="00EC6D51" w:rsidRDefault="00EC6D51" w:rsidP="002C2335">
            <w:pPr>
              <w:rPr>
                <w:szCs w:val="28"/>
              </w:rPr>
            </w:pPr>
            <w:r>
              <w:rPr>
                <w:szCs w:val="28"/>
              </w:rPr>
              <w:t>інших джерел</w:t>
            </w:r>
          </w:p>
        </w:tc>
        <w:tc>
          <w:tcPr>
            <w:tcW w:w="5096" w:type="dxa"/>
            <w:tcBorders>
              <w:top w:val="single" w:sz="4" w:space="0" w:color="auto"/>
              <w:left w:val="single" w:sz="4" w:space="0" w:color="auto"/>
              <w:bottom w:val="single" w:sz="4" w:space="0" w:color="auto"/>
              <w:right w:val="single" w:sz="4" w:space="0" w:color="auto"/>
            </w:tcBorders>
            <w:shd w:val="clear" w:color="auto" w:fill="FFFFFF"/>
          </w:tcPr>
          <w:p w:rsidR="00EC6D51" w:rsidRPr="00B074C6" w:rsidRDefault="00EC6D51" w:rsidP="00B074C6">
            <w:pPr>
              <w:ind w:left="81"/>
              <w:rPr>
                <w:szCs w:val="28"/>
              </w:rPr>
            </w:pPr>
            <w:r w:rsidRPr="00B074C6">
              <w:rPr>
                <w:szCs w:val="28"/>
              </w:rPr>
              <w:t>30</w:t>
            </w:r>
            <w:r w:rsidR="00B074C6" w:rsidRPr="00B074C6">
              <w:rPr>
                <w:szCs w:val="28"/>
              </w:rPr>
              <w:t>0</w:t>
            </w:r>
            <w:r w:rsidR="00B074C6">
              <w:rPr>
                <w:szCs w:val="28"/>
              </w:rPr>
              <w:t>,0</w:t>
            </w:r>
          </w:p>
        </w:tc>
      </w:tr>
    </w:tbl>
    <w:p w:rsidR="000356E9" w:rsidRPr="00A91279" w:rsidRDefault="000356E9">
      <w:pPr>
        <w:rPr>
          <w:szCs w:val="28"/>
        </w:rPr>
      </w:pPr>
    </w:p>
    <w:p w:rsidR="004C50BF" w:rsidRPr="00A91279" w:rsidRDefault="004C50BF">
      <w:pPr>
        <w:rPr>
          <w:szCs w:val="28"/>
        </w:rPr>
      </w:pPr>
      <w:r w:rsidRPr="00A91279">
        <w:rPr>
          <w:szCs w:val="28"/>
        </w:rPr>
        <w:br w:type="page"/>
      </w:r>
    </w:p>
    <w:p w:rsidR="00937F81" w:rsidRDefault="00937F81" w:rsidP="00AA5CA5">
      <w:pPr>
        <w:ind w:firstLine="720"/>
        <w:jc w:val="center"/>
        <w:outlineLvl w:val="1"/>
        <w:rPr>
          <w:b/>
          <w:szCs w:val="28"/>
        </w:rPr>
      </w:pPr>
    </w:p>
    <w:p w:rsidR="00AA5CA5" w:rsidRDefault="00AA5CA5" w:rsidP="00AA5CA5">
      <w:pPr>
        <w:ind w:firstLine="720"/>
        <w:jc w:val="center"/>
        <w:outlineLvl w:val="1"/>
        <w:rPr>
          <w:b/>
          <w:bCs/>
          <w:szCs w:val="28"/>
        </w:rPr>
      </w:pPr>
      <w:r w:rsidRPr="00A91279">
        <w:rPr>
          <w:b/>
          <w:szCs w:val="28"/>
        </w:rPr>
        <w:t>2</w:t>
      </w:r>
      <w:r w:rsidRPr="00A91279">
        <w:rPr>
          <w:b/>
          <w:bCs/>
          <w:szCs w:val="28"/>
        </w:rPr>
        <w:t>. Визначення проблеми, на розв’язання якої спрямована Програма</w:t>
      </w:r>
    </w:p>
    <w:p w:rsidR="003E660F" w:rsidRPr="00A91279" w:rsidRDefault="003E660F" w:rsidP="00AA5CA5">
      <w:pPr>
        <w:ind w:firstLine="720"/>
        <w:jc w:val="center"/>
        <w:outlineLvl w:val="1"/>
        <w:rPr>
          <w:b/>
          <w:bCs/>
          <w:szCs w:val="28"/>
        </w:rPr>
      </w:pPr>
    </w:p>
    <w:p w:rsidR="00FA606F" w:rsidRPr="00A91279" w:rsidRDefault="00FA606F" w:rsidP="00FA606F">
      <w:pPr>
        <w:ind w:firstLine="540"/>
        <w:jc w:val="both"/>
        <w:rPr>
          <w:szCs w:val="28"/>
        </w:rPr>
      </w:pPr>
      <w:r w:rsidRPr="00A91279">
        <w:rPr>
          <w:szCs w:val="28"/>
        </w:rPr>
        <w:t>Відповідно до Конституції України кожен громадянин країни має право на отримання житла, однак реалізація його лишається однією з найбільш гострих проблем сьогодення.</w:t>
      </w:r>
    </w:p>
    <w:p w:rsidR="00FA606F" w:rsidRPr="00A91279" w:rsidRDefault="00FA606F" w:rsidP="00FA606F">
      <w:pPr>
        <w:ind w:firstLine="540"/>
        <w:jc w:val="both"/>
        <w:rPr>
          <w:szCs w:val="28"/>
        </w:rPr>
      </w:pPr>
      <w:r w:rsidRPr="00A91279">
        <w:rPr>
          <w:szCs w:val="28"/>
        </w:rPr>
        <w:t>Щороку постійн</w:t>
      </w:r>
      <w:r w:rsidR="00CC28E5" w:rsidRPr="00A91279">
        <w:rPr>
          <w:szCs w:val="28"/>
        </w:rPr>
        <w:t>е</w:t>
      </w:r>
      <w:r w:rsidRPr="00A91279">
        <w:rPr>
          <w:szCs w:val="28"/>
        </w:rPr>
        <w:t xml:space="preserve"> населення міст</w:t>
      </w:r>
      <w:r w:rsidR="00CC28E5" w:rsidRPr="00A91279">
        <w:rPr>
          <w:szCs w:val="28"/>
        </w:rPr>
        <w:t>а</w:t>
      </w:r>
      <w:r w:rsidR="003E660F">
        <w:rPr>
          <w:szCs w:val="28"/>
        </w:rPr>
        <w:t xml:space="preserve"> </w:t>
      </w:r>
      <w:r w:rsidR="00CC28E5" w:rsidRPr="00A91279">
        <w:rPr>
          <w:szCs w:val="28"/>
        </w:rPr>
        <w:t xml:space="preserve">змінюється, проте його кількість </w:t>
      </w:r>
      <w:r w:rsidR="00CF0645" w:rsidRPr="00A91279">
        <w:rPr>
          <w:szCs w:val="28"/>
        </w:rPr>
        <w:t>залишається</w:t>
      </w:r>
      <w:r w:rsidR="00CC28E5" w:rsidRPr="00A91279">
        <w:rPr>
          <w:szCs w:val="28"/>
        </w:rPr>
        <w:t xml:space="preserve"> на рівні завдяки </w:t>
      </w:r>
      <w:r w:rsidRPr="00A91279">
        <w:rPr>
          <w:szCs w:val="28"/>
        </w:rPr>
        <w:t xml:space="preserve">міграційним процесам </w:t>
      </w:r>
      <w:r w:rsidR="00CC28E5" w:rsidRPr="00A91279">
        <w:rPr>
          <w:szCs w:val="28"/>
        </w:rPr>
        <w:t xml:space="preserve">міського та </w:t>
      </w:r>
      <w:r w:rsidRPr="00A91279">
        <w:rPr>
          <w:szCs w:val="28"/>
        </w:rPr>
        <w:t>сільського працездатного населення.</w:t>
      </w:r>
    </w:p>
    <w:p w:rsidR="00FA606F" w:rsidRPr="00A91279" w:rsidRDefault="00CF0645" w:rsidP="00FA606F">
      <w:pPr>
        <w:ind w:firstLine="540"/>
        <w:jc w:val="both"/>
        <w:rPr>
          <w:szCs w:val="28"/>
        </w:rPr>
      </w:pPr>
      <w:r w:rsidRPr="00A91279">
        <w:rPr>
          <w:szCs w:val="28"/>
        </w:rPr>
        <w:t>Наразі</w:t>
      </w:r>
      <w:r w:rsidR="00FA606F" w:rsidRPr="00A91279">
        <w:rPr>
          <w:szCs w:val="28"/>
        </w:rPr>
        <w:t xml:space="preserve"> житловий сектор перейшов на ринкові відносини і головною проблемою будівництва (придбання) житла населенням із середніми достатками є висока вартість кредитної ставки, зростання вартості будівництва 1 кв</w:t>
      </w:r>
      <w:r w:rsidR="00A714F4">
        <w:rPr>
          <w:szCs w:val="28"/>
        </w:rPr>
        <w:t>.</w:t>
      </w:r>
      <w:r w:rsidR="00FA606F" w:rsidRPr="00A91279">
        <w:rPr>
          <w:szCs w:val="28"/>
        </w:rPr>
        <w:t xml:space="preserve"> м загальної площі житла, зменшення обсягу державного фінансування в будівництві житла.</w:t>
      </w:r>
    </w:p>
    <w:p w:rsidR="00FA606F" w:rsidRPr="00A91279" w:rsidRDefault="00FA606F" w:rsidP="00FA606F">
      <w:pPr>
        <w:ind w:firstLine="540"/>
        <w:jc w:val="both"/>
        <w:rPr>
          <w:szCs w:val="28"/>
        </w:rPr>
      </w:pPr>
      <w:r w:rsidRPr="00A91279">
        <w:rPr>
          <w:szCs w:val="28"/>
        </w:rPr>
        <w:t>Державна частка в загальному обсязі будівництва житла за останні роки зменшилася до 0,3%.</w:t>
      </w:r>
    </w:p>
    <w:p w:rsidR="00FA606F" w:rsidRPr="00A91279" w:rsidRDefault="00FA606F" w:rsidP="00FA606F">
      <w:pPr>
        <w:ind w:firstLine="540"/>
        <w:jc w:val="both"/>
        <w:rPr>
          <w:szCs w:val="28"/>
        </w:rPr>
      </w:pPr>
      <w:r w:rsidRPr="00A91279">
        <w:rPr>
          <w:szCs w:val="28"/>
        </w:rPr>
        <w:t>Змінилася структура введених в експлуатацію житлових будинків за формами власності і джерелами фінансування. Радикальні зміни відбулися в системі фінансування житлового будівництва.</w:t>
      </w:r>
    </w:p>
    <w:p w:rsidR="00FA606F" w:rsidRPr="00A91279" w:rsidRDefault="00CF0645" w:rsidP="00FA606F">
      <w:pPr>
        <w:ind w:firstLine="540"/>
        <w:jc w:val="both"/>
        <w:rPr>
          <w:szCs w:val="28"/>
        </w:rPr>
      </w:pPr>
      <w:r w:rsidRPr="00A91279">
        <w:rPr>
          <w:szCs w:val="28"/>
        </w:rPr>
        <w:t xml:space="preserve">У місті Глухів за час впровадження програми молодіжного житлового кредитування у 2002 – 2017 роках на її реалізацію з місцевого бюджету було отримано коштів – 199,5 тис. </w:t>
      </w:r>
      <w:r w:rsidR="006A24C9">
        <w:rPr>
          <w:szCs w:val="28"/>
        </w:rPr>
        <w:t>грн</w:t>
      </w:r>
      <w:r w:rsidRPr="00A91279">
        <w:rPr>
          <w:szCs w:val="28"/>
        </w:rPr>
        <w:t xml:space="preserve">, з обласного бюджету – </w:t>
      </w:r>
      <w:r w:rsidR="006A24C9">
        <w:rPr>
          <w:szCs w:val="28"/>
        </w:rPr>
        <w:t xml:space="preserve">539,6 </w:t>
      </w:r>
      <w:r w:rsidRPr="00A91279">
        <w:rPr>
          <w:szCs w:val="28"/>
        </w:rPr>
        <w:t xml:space="preserve">тис. </w:t>
      </w:r>
      <w:r w:rsidR="006A24C9">
        <w:rPr>
          <w:szCs w:val="28"/>
        </w:rPr>
        <w:t>грн,</w:t>
      </w:r>
      <w:r w:rsidRPr="00A91279">
        <w:rPr>
          <w:szCs w:val="28"/>
        </w:rPr>
        <w:t xml:space="preserve"> з державного – </w:t>
      </w:r>
      <w:r w:rsidR="006A24C9">
        <w:rPr>
          <w:szCs w:val="28"/>
        </w:rPr>
        <w:t>6439,4</w:t>
      </w:r>
      <w:r w:rsidRPr="00A91279">
        <w:rPr>
          <w:szCs w:val="28"/>
        </w:rPr>
        <w:t xml:space="preserve"> тис. грн. </w:t>
      </w:r>
    </w:p>
    <w:p w:rsidR="001F11EC" w:rsidRPr="00A91279" w:rsidRDefault="001F11EC" w:rsidP="001F11EC">
      <w:pPr>
        <w:ind w:firstLine="540"/>
        <w:jc w:val="both"/>
        <w:rPr>
          <w:szCs w:val="28"/>
        </w:rPr>
      </w:pPr>
      <w:r w:rsidRPr="00A91279">
        <w:rPr>
          <w:szCs w:val="28"/>
        </w:rPr>
        <w:t>За допомогою зазначеної вище програми введено в експлуатацію 4 житлових будинки.</w:t>
      </w:r>
    </w:p>
    <w:p w:rsidR="001F11EC" w:rsidRPr="00A91279" w:rsidRDefault="001F11EC" w:rsidP="001F11EC">
      <w:pPr>
        <w:ind w:firstLine="540"/>
        <w:jc w:val="both"/>
        <w:rPr>
          <w:szCs w:val="28"/>
        </w:rPr>
      </w:pPr>
      <w:r w:rsidRPr="00A91279">
        <w:rPr>
          <w:szCs w:val="28"/>
        </w:rPr>
        <w:t>За рахунок кредитних коштів 76 сім'ям видано кредити на будівництво (реконструкцію) житла загальною площею 4051,7 кв. м.</w:t>
      </w:r>
    </w:p>
    <w:p w:rsidR="00FA606F" w:rsidRPr="00A91279" w:rsidRDefault="00CF0645" w:rsidP="00FA606F">
      <w:pPr>
        <w:ind w:firstLine="540"/>
        <w:jc w:val="both"/>
        <w:rPr>
          <w:szCs w:val="28"/>
        </w:rPr>
      </w:pPr>
      <w:r w:rsidRPr="00A91279">
        <w:rPr>
          <w:szCs w:val="28"/>
        </w:rPr>
        <w:t>Станом на</w:t>
      </w:r>
      <w:r w:rsidR="006A24C9">
        <w:rPr>
          <w:szCs w:val="28"/>
        </w:rPr>
        <w:t xml:space="preserve"> </w:t>
      </w:r>
      <w:r w:rsidRPr="00A91279">
        <w:rPr>
          <w:szCs w:val="28"/>
        </w:rPr>
        <w:t>01.01.2019</w:t>
      </w:r>
      <w:r w:rsidR="00FA606F" w:rsidRPr="00A91279">
        <w:rPr>
          <w:szCs w:val="28"/>
        </w:rPr>
        <w:t xml:space="preserve"> на квартирному обліку перебуває понад 2 тисяч</w:t>
      </w:r>
      <w:r w:rsidRPr="00A91279">
        <w:rPr>
          <w:szCs w:val="28"/>
        </w:rPr>
        <w:t>і</w:t>
      </w:r>
      <w:r w:rsidR="00FA606F" w:rsidRPr="00A91279">
        <w:rPr>
          <w:szCs w:val="28"/>
        </w:rPr>
        <w:t xml:space="preserve"> сімей, у тому числі </w:t>
      </w:r>
      <w:r w:rsidR="003560B2" w:rsidRPr="00B074C6">
        <w:rPr>
          <w:szCs w:val="28"/>
        </w:rPr>
        <w:t>24 кандидати</w:t>
      </w:r>
      <w:r w:rsidR="00FA606F" w:rsidRPr="00A91279">
        <w:rPr>
          <w:szCs w:val="28"/>
        </w:rPr>
        <w:t xml:space="preserve"> зареєстровано в Сумському регіональному управлінні Державної спеціалізованої фінансової установи «Державний фонд сприяння молодіжному житловому будівництву», які бажають отримати пільговий </w:t>
      </w:r>
      <w:r w:rsidRPr="00A91279">
        <w:rPr>
          <w:szCs w:val="28"/>
        </w:rPr>
        <w:t>довгостроковий кредит на будівництво (реконструкцію), придбання</w:t>
      </w:r>
      <w:r w:rsidR="00F22475">
        <w:rPr>
          <w:szCs w:val="28"/>
        </w:rPr>
        <w:t xml:space="preserve"> </w:t>
      </w:r>
      <w:r w:rsidRPr="00A91279">
        <w:rPr>
          <w:szCs w:val="28"/>
        </w:rPr>
        <w:t>житла</w:t>
      </w:r>
      <w:r w:rsidR="00FA606F" w:rsidRPr="00A91279">
        <w:rPr>
          <w:szCs w:val="28"/>
        </w:rPr>
        <w:t>.</w:t>
      </w:r>
    </w:p>
    <w:p w:rsidR="00FA606F" w:rsidRPr="00A91279" w:rsidRDefault="001F11EC" w:rsidP="00FA606F">
      <w:pPr>
        <w:ind w:firstLine="540"/>
        <w:jc w:val="both"/>
        <w:rPr>
          <w:szCs w:val="28"/>
        </w:rPr>
      </w:pPr>
      <w:r w:rsidRPr="00A91279">
        <w:rPr>
          <w:szCs w:val="28"/>
        </w:rPr>
        <w:t xml:space="preserve">Обсяги </w:t>
      </w:r>
      <w:r w:rsidR="00FA606F" w:rsidRPr="00A91279">
        <w:rPr>
          <w:szCs w:val="28"/>
        </w:rPr>
        <w:t>будівництва житла для соціально незахищених верств населення недостатні і не дозволяють послідовно вирішити проблему забезпечення їх житлом. Також спостерігається дефіцит якісного і доступного за вартістю житла для середньо забезпечених громадян.</w:t>
      </w:r>
    </w:p>
    <w:p w:rsidR="00FA606F" w:rsidRPr="00A91279" w:rsidRDefault="00FA606F" w:rsidP="00FA606F">
      <w:pPr>
        <w:ind w:firstLine="540"/>
        <w:jc w:val="both"/>
        <w:rPr>
          <w:szCs w:val="28"/>
        </w:rPr>
      </w:pPr>
      <w:r w:rsidRPr="00A91279">
        <w:rPr>
          <w:szCs w:val="28"/>
        </w:rPr>
        <w:t>Програма</w:t>
      </w:r>
      <w:r w:rsidR="003560B2">
        <w:rPr>
          <w:szCs w:val="28"/>
        </w:rPr>
        <w:t xml:space="preserve"> </w:t>
      </w:r>
      <w:r w:rsidRPr="00A91279">
        <w:rPr>
          <w:szCs w:val="28"/>
        </w:rPr>
        <w:t xml:space="preserve">покликана не тільки поліпшити умови життя молоді </w:t>
      </w:r>
      <w:r w:rsidR="001F11EC" w:rsidRPr="00A91279">
        <w:rPr>
          <w:szCs w:val="28"/>
        </w:rPr>
        <w:t>міста</w:t>
      </w:r>
      <w:r w:rsidRPr="00A91279">
        <w:rPr>
          <w:szCs w:val="28"/>
        </w:rPr>
        <w:t>, але й сприяти появі позитивних тенденцій у динаміці змін демографічної ситуації, створенню умов для всебічного розвитку особистості.</w:t>
      </w:r>
    </w:p>
    <w:p w:rsidR="00FA606F" w:rsidRPr="00A91279" w:rsidRDefault="00FA606F" w:rsidP="00FA606F">
      <w:pPr>
        <w:ind w:firstLine="540"/>
        <w:jc w:val="both"/>
        <w:rPr>
          <w:szCs w:val="28"/>
        </w:rPr>
      </w:pPr>
      <w:r w:rsidRPr="00A91279">
        <w:rPr>
          <w:szCs w:val="28"/>
        </w:rPr>
        <w:t>Програма спрямована на:</w:t>
      </w:r>
    </w:p>
    <w:p w:rsidR="00FA606F" w:rsidRPr="00A91279" w:rsidRDefault="00FA606F" w:rsidP="00FA606F">
      <w:pPr>
        <w:ind w:firstLine="540"/>
        <w:jc w:val="both"/>
        <w:rPr>
          <w:szCs w:val="28"/>
        </w:rPr>
      </w:pPr>
      <w:r w:rsidRPr="00A91279">
        <w:rPr>
          <w:szCs w:val="28"/>
        </w:rPr>
        <w:t>реалізацію державної молодіжної політики України у галузі житлового будівництва;</w:t>
      </w:r>
    </w:p>
    <w:p w:rsidR="00AA5CA5" w:rsidRPr="00A91279" w:rsidRDefault="00FA606F" w:rsidP="00FA606F">
      <w:pPr>
        <w:ind w:firstLine="540"/>
        <w:jc w:val="both"/>
        <w:rPr>
          <w:sz w:val="20"/>
          <w:szCs w:val="28"/>
        </w:rPr>
      </w:pPr>
      <w:r w:rsidRPr="00A91279">
        <w:rPr>
          <w:szCs w:val="28"/>
        </w:rPr>
        <w:t>збільшення обсягів житлового будівництва (реконструкції).</w:t>
      </w:r>
    </w:p>
    <w:p w:rsidR="003560B2" w:rsidRDefault="003560B2" w:rsidP="00AA5CA5">
      <w:pPr>
        <w:pStyle w:val="21"/>
        <w:ind w:firstLine="539"/>
        <w:outlineLvl w:val="1"/>
        <w:rPr>
          <w:szCs w:val="28"/>
        </w:rPr>
      </w:pPr>
    </w:p>
    <w:p w:rsidR="00937F81" w:rsidRDefault="00937F81" w:rsidP="00AA5CA5">
      <w:pPr>
        <w:pStyle w:val="21"/>
        <w:ind w:firstLine="539"/>
        <w:outlineLvl w:val="1"/>
        <w:rPr>
          <w:szCs w:val="28"/>
        </w:rPr>
      </w:pPr>
    </w:p>
    <w:p w:rsidR="00AA5CA5" w:rsidRDefault="00AA5CA5" w:rsidP="00AA5CA5">
      <w:pPr>
        <w:pStyle w:val="21"/>
        <w:ind w:firstLine="539"/>
        <w:outlineLvl w:val="1"/>
        <w:rPr>
          <w:szCs w:val="28"/>
        </w:rPr>
      </w:pPr>
      <w:r w:rsidRPr="00A91279">
        <w:rPr>
          <w:szCs w:val="28"/>
        </w:rPr>
        <w:lastRenderedPageBreak/>
        <w:t>3. Визначення мети Програми</w:t>
      </w:r>
    </w:p>
    <w:p w:rsidR="003560B2" w:rsidRPr="00A91279" w:rsidRDefault="003560B2" w:rsidP="00AA5CA5">
      <w:pPr>
        <w:pStyle w:val="21"/>
        <w:ind w:firstLine="539"/>
        <w:outlineLvl w:val="1"/>
        <w:rPr>
          <w:szCs w:val="28"/>
        </w:rPr>
      </w:pPr>
    </w:p>
    <w:p w:rsidR="003560B2" w:rsidRPr="00C2356B" w:rsidRDefault="003560B2" w:rsidP="00937F81">
      <w:pPr>
        <w:tabs>
          <w:tab w:val="left" w:pos="1716"/>
        </w:tabs>
        <w:ind w:right="-1" w:firstLine="709"/>
        <w:jc w:val="both"/>
        <w:rPr>
          <w:bCs/>
        </w:rPr>
      </w:pPr>
      <w:r w:rsidRPr="00C2356B">
        <w:rPr>
          <w:bCs/>
        </w:rPr>
        <w:t>Метою Програми є реалізація державної молодіжної політики в частині розв’язання житлової проблеми шляхом надання пільгових довгострокових кредитів.</w:t>
      </w:r>
    </w:p>
    <w:p w:rsidR="003560B2" w:rsidRPr="00C2356B" w:rsidRDefault="003560B2" w:rsidP="00937F81">
      <w:pPr>
        <w:tabs>
          <w:tab w:val="left" w:pos="1716"/>
        </w:tabs>
        <w:ind w:right="-1" w:firstLine="709"/>
        <w:jc w:val="both"/>
        <w:rPr>
          <w:bCs/>
        </w:rPr>
      </w:pPr>
      <w:r w:rsidRPr="00C2356B">
        <w:rPr>
          <w:bCs/>
        </w:rPr>
        <w:t>Реалізація програмних положень дозволить забезпечити:</w:t>
      </w:r>
    </w:p>
    <w:p w:rsidR="003560B2" w:rsidRPr="00C2356B" w:rsidRDefault="003560B2" w:rsidP="00937F81">
      <w:pPr>
        <w:tabs>
          <w:tab w:val="left" w:pos="1716"/>
        </w:tabs>
        <w:ind w:right="-1" w:firstLine="709"/>
        <w:jc w:val="both"/>
        <w:rPr>
          <w:bCs/>
        </w:rPr>
      </w:pPr>
      <w:r w:rsidRPr="00C2356B">
        <w:rPr>
          <w:bCs/>
        </w:rPr>
        <w:t>поліпшення житлових умов молоді;</w:t>
      </w:r>
    </w:p>
    <w:p w:rsidR="003560B2" w:rsidRPr="00C2356B" w:rsidRDefault="003560B2" w:rsidP="00937F81">
      <w:pPr>
        <w:tabs>
          <w:tab w:val="left" w:pos="110"/>
        </w:tabs>
        <w:ind w:right="-1" w:firstLine="709"/>
        <w:jc w:val="both"/>
        <w:rPr>
          <w:bCs/>
        </w:rPr>
      </w:pPr>
      <w:r w:rsidRPr="00C2356B">
        <w:t>підвищення</w:t>
      </w:r>
      <w:r w:rsidRPr="00C2356B">
        <w:rPr>
          <w:bCs/>
        </w:rPr>
        <w:t xml:space="preserve"> народжуваності дітей в молодих сім’ях, стримування негативних демографічних процесів (депопуляції);</w:t>
      </w:r>
    </w:p>
    <w:p w:rsidR="003560B2" w:rsidRPr="00C2356B" w:rsidRDefault="00937F81" w:rsidP="00937F81">
      <w:pPr>
        <w:tabs>
          <w:tab w:val="left" w:pos="1716"/>
        </w:tabs>
        <w:ind w:right="-1" w:firstLine="709"/>
        <w:jc w:val="both"/>
        <w:rPr>
          <w:bCs/>
        </w:rPr>
      </w:pPr>
      <w:r>
        <w:rPr>
          <w:bCs/>
        </w:rPr>
        <w:t xml:space="preserve">доступність будівництва </w:t>
      </w:r>
      <w:r w:rsidR="003560B2" w:rsidRPr="00C2356B">
        <w:rPr>
          <w:bCs/>
        </w:rPr>
        <w:t>житла для молодих громадян;</w:t>
      </w:r>
    </w:p>
    <w:p w:rsidR="003560B2" w:rsidRPr="00C2356B" w:rsidRDefault="003560B2" w:rsidP="00937F81">
      <w:pPr>
        <w:tabs>
          <w:tab w:val="left" w:pos="1716"/>
        </w:tabs>
        <w:ind w:right="-1" w:firstLine="709"/>
        <w:jc w:val="both"/>
        <w:rPr>
          <w:bCs/>
        </w:rPr>
      </w:pPr>
      <w:r w:rsidRPr="00C2356B">
        <w:rPr>
          <w:bCs/>
        </w:rPr>
        <w:t>зниження соціальної напруги в суспільстві.</w:t>
      </w:r>
    </w:p>
    <w:p w:rsidR="003560B2" w:rsidRPr="00A91279" w:rsidRDefault="003560B2" w:rsidP="00AA5CA5">
      <w:pPr>
        <w:ind w:firstLine="709"/>
        <w:jc w:val="both"/>
        <w:rPr>
          <w:szCs w:val="28"/>
        </w:rPr>
      </w:pPr>
    </w:p>
    <w:p w:rsidR="00AA5CA5" w:rsidRDefault="00AA5CA5" w:rsidP="00AA5CA5">
      <w:pPr>
        <w:ind w:firstLine="709"/>
        <w:jc w:val="center"/>
        <w:rPr>
          <w:b/>
          <w:szCs w:val="28"/>
        </w:rPr>
      </w:pPr>
      <w:r w:rsidRPr="00A91279">
        <w:rPr>
          <w:b/>
          <w:szCs w:val="28"/>
        </w:rPr>
        <w:t>4. Обґрунтування шляхів і засобів розв’язання проблеми, обсягів та джерел фінансування, строки та етапи виконання програми</w:t>
      </w:r>
    </w:p>
    <w:p w:rsidR="003560B2" w:rsidRPr="00A91279" w:rsidRDefault="003560B2" w:rsidP="00AA5CA5">
      <w:pPr>
        <w:ind w:firstLine="709"/>
        <w:jc w:val="center"/>
        <w:rPr>
          <w:b/>
          <w:szCs w:val="28"/>
        </w:rPr>
      </w:pPr>
    </w:p>
    <w:p w:rsidR="00E32761" w:rsidRPr="00A91279" w:rsidRDefault="00E32761" w:rsidP="00E32761">
      <w:pPr>
        <w:ind w:firstLine="709"/>
        <w:jc w:val="both"/>
        <w:rPr>
          <w:szCs w:val="28"/>
        </w:rPr>
      </w:pPr>
      <w:r w:rsidRPr="00A91279">
        <w:rPr>
          <w:szCs w:val="28"/>
        </w:rPr>
        <w:t>Оптимальним способом вирішення проблеми є механізм надання пільгових довготермінових кредитів на будівництво (реконструкції)</w:t>
      </w:r>
      <w:r w:rsidR="00710FB0">
        <w:rPr>
          <w:szCs w:val="28"/>
        </w:rPr>
        <w:t xml:space="preserve"> і придбання</w:t>
      </w:r>
      <w:r w:rsidRPr="00A91279">
        <w:rPr>
          <w:szCs w:val="28"/>
        </w:rPr>
        <w:t xml:space="preserve"> житла з метою забезпечення їх доступності.</w:t>
      </w:r>
    </w:p>
    <w:p w:rsidR="00E32761" w:rsidRPr="00A91279" w:rsidRDefault="00E32761" w:rsidP="00E32761">
      <w:pPr>
        <w:ind w:firstLine="709"/>
        <w:jc w:val="both"/>
        <w:rPr>
          <w:szCs w:val="28"/>
        </w:rPr>
      </w:pPr>
      <w:r w:rsidRPr="00A91279">
        <w:rPr>
          <w:szCs w:val="28"/>
        </w:rPr>
        <w:t>Для забезпечення сімей та одиноких громадян міста Глухова, які зареєстровані у Сумському регіональному управлінні Державної спеціалізованої фінансової установи «Державний фонд сприяння молодіжному житловому будівництву» та потребують поліпшення житлових умов житло</w:t>
      </w:r>
      <w:r w:rsidR="003560B2">
        <w:rPr>
          <w:szCs w:val="28"/>
        </w:rPr>
        <w:t>м, яке відповідає архітектурно-</w:t>
      </w:r>
      <w:r w:rsidRPr="00A91279">
        <w:rPr>
          <w:szCs w:val="28"/>
        </w:rPr>
        <w:t xml:space="preserve">планувальним, технічним нормам і санітарно-гігієнічним вимогам, встановленим державними будівельними нормами, необхідно </w:t>
      </w:r>
      <w:r w:rsidR="00CA2FD7" w:rsidRPr="00A91279">
        <w:rPr>
          <w:szCs w:val="28"/>
        </w:rPr>
        <w:t>до</w:t>
      </w:r>
      <w:r w:rsidRPr="00A91279">
        <w:rPr>
          <w:szCs w:val="28"/>
        </w:rPr>
        <w:t xml:space="preserve"> 1</w:t>
      </w:r>
      <w:r w:rsidR="00CA2FD7" w:rsidRPr="00A91279">
        <w:rPr>
          <w:szCs w:val="28"/>
        </w:rPr>
        <w:t>,5 </w:t>
      </w:r>
      <w:r w:rsidRPr="00A91279">
        <w:rPr>
          <w:szCs w:val="28"/>
        </w:rPr>
        <w:t>тис.</w:t>
      </w:r>
      <w:r w:rsidR="003560B2">
        <w:rPr>
          <w:szCs w:val="28"/>
        </w:rPr>
        <w:t xml:space="preserve"> </w:t>
      </w:r>
      <w:r w:rsidRPr="00A91279">
        <w:rPr>
          <w:szCs w:val="28"/>
        </w:rPr>
        <w:t>кв.</w:t>
      </w:r>
      <w:r w:rsidR="003560B2">
        <w:rPr>
          <w:szCs w:val="28"/>
        </w:rPr>
        <w:t xml:space="preserve"> </w:t>
      </w:r>
      <w:r w:rsidRPr="00A91279">
        <w:rPr>
          <w:szCs w:val="28"/>
        </w:rPr>
        <w:t>м його загальної площі з тим, щоб до 2020 року вирішити житлову проблему, на подолання якої спрямована Програма.</w:t>
      </w:r>
    </w:p>
    <w:p w:rsidR="00E32761" w:rsidRPr="00A91279" w:rsidRDefault="00E32761" w:rsidP="00E32761">
      <w:pPr>
        <w:ind w:firstLine="709"/>
        <w:jc w:val="both"/>
        <w:rPr>
          <w:szCs w:val="28"/>
        </w:rPr>
      </w:pPr>
      <w:r w:rsidRPr="00A91279">
        <w:rPr>
          <w:szCs w:val="28"/>
        </w:rPr>
        <w:t xml:space="preserve">Вирішення цієї проблеми можливе за умови фінансової підтримки як з боку держави, так і </w:t>
      </w:r>
      <w:r w:rsidR="00CA2FD7" w:rsidRPr="00A91279">
        <w:rPr>
          <w:szCs w:val="28"/>
        </w:rPr>
        <w:t>обласної ради</w:t>
      </w:r>
      <w:r w:rsidRPr="00A91279">
        <w:rPr>
          <w:szCs w:val="28"/>
        </w:rPr>
        <w:t>.</w:t>
      </w:r>
    </w:p>
    <w:p w:rsidR="00E32761" w:rsidRPr="00A91279" w:rsidRDefault="00E32761" w:rsidP="00E32761">
      <w:pPr>
        <w:ind w:firstLine="709"/>
        <w:jc w:val="both"/>
        <w:rPr>
          <w:szCs w:val="28"/>
        </w:rPr>
      </w:pPr>
      <w:r w:rsidRPr="00A91279">
        <w:rPr>
          <w:szCs w:val="28"/>
        </w:rPr>
        <w:t>Термін дії Програми передбачено на 2019-2020 роки.</w:t>
      </w:r>
    </w:p>
    <w:p w:rsidR="00E32761" w:rsidRPr="00C57BF7" w:rsidRDefault="00E32761" w:rsidP="00E32761">
      <w:pPr>
        <w:ind w:firstLine="709"/>
        <w:jc w:val="both"/>
        <w:rPr>
          <w:szCs w:val="28"/>
        </w:rPr>
      </w:pPr>
      <w:r w:rsidRPr="00C57BF7">
        <w:rPr>
          <w:szCs w:val="28"/>
        </w:rPr>
        <w:t>Відповідно до обсягів та джерел фінансування: кошти державного бюджету -</w:t>
      </w:r>
      <w:r w:rsidRPr="00C57BF7">
        <w:rPr>
          <w:szCs w:val="28"/>
        </w:rPr>
        <w:tab/>
      </w:r>
      <w:r w:rsidR="00B074C6" w:rsidRPr="00C57BF7">
        <w:rPr>
          <w:szCs w:val="28"/>
        </w:rPr>
        <w:t>18</w:t>
      </w:r>
      <w:r w:rsidR="00EC6D51" w:rsidRPr="00C57BF7">
        <w:rPr>
          <w:szCs w:val="28"/>
        </w:rPr>
        <w:t>00</w:t>
      </w:r>
      <w:r w:rsidR="00B074C6" w:rsidRPr="00C57BF7">
        <w:rPr>
          <w:szCs w:val="28"/>
        </w:rPr>
        <w:t xml:space="preserve"> </w:t>
      </w:r>
      <w:r w:rsidR="00EC6D51" w:rsidRPr="00C57BF7">
        <w:rPr>
          <w:szCs w:val="28"/>
        </w:rPr>
        <w:t>тис.</w:t>
      </w:r>
      <w:r w:rsidRPr="00C57BF7">
        <w:rPr>
          <w:szCs w:val="28"/>
        </w:rPr>
        <w:t xml:space="preserve"> </w:t>
      </w:r>
      <w:r w:rsidR="00B074C6" w:rsidRPr="00C57BF7">
        <w:rPr>
          <w:szCs w:val="28"/>
        </w:rPr>
        <w:t>грн</w:t>
      </w:r>
      <w:r w:rsidRPr="00C57BF7">
        <w:rPr>
          <w:szCs w:val="28"/>
        </w:rPr>
        <w:t xml:space="preserve"> (</w:t>
      </w:r>
      <w:r w:rsidR="00B074C6" w:rsidRPr="00C57BF7">
        <w:rPr>
          <w:szCs w:val="28"/>
        </w:rPr>
        <w:t>78</w:t>
      </w:r>
      <w:r w:rsidRPr="00C57BF7">
        <w:rPr>
          <w:szCs w:val="28"/>
        </w:rPr>
        <w:t xml:space="preserve">%); кошти </w:t>
      </w:r>
      <w:r w:rsidR="00CA2FD7" w:rsidRPr="00C57BF7">
        <w:rPr>
          <w:szCs w:val="28"/>
        </w:rPr>
        <w:t>міського</w:t>
      </w:r>
      <w:r w:rsidRPr="00C57BF7">
        <w:rPr>
          <w:szCs w:val="28"/>
        </w:rPr>
        <w:t xml:space="preserve"> бюджет</w:t>
      </w:r>
      <w:r w:rsidR="00CA2FD7" w:rsidRPr="00C57BF7">
        <w:rPr>
          <w:szCs w:val="28"/>
        </w:rPr>
        <w:t>у</w:t>
      </w:r>
      <w:r w:rsidRPr="00C57BF7">
        <w:rPr>
          <w:szCs w:val="28"/>
        </w:rPr>
        <w:t xml:space="preserve"> </w:t>
      </w:r>
      <w:r w:rsidR="00B074C6" w:rsidRPr="00C57BF7">
        <w:rPr>
          <w:szCs w:val="28"/>
        </w:rPr>
        <w:t>–</w:t>
      </w:r>
      <w:r w:rsidRPr="00C57BF7">
        <w:rPr>
          <w:szCs w:val="28"/>
        </w:rPr>
        <w:t xml:space="preserve"> </w:t>
      </w:r>
      <w:r w:rsidR="00B074C6" w:rsidRPr="00C57BF7">
        <w:rPr>
          <w:szCs w:val="28"/>
        </w:rPr>
        <w:t>2</w:t>
      </w:r>
      <w:r w:rsidR="00EC6D51" w:rsidRPr="00C57BF7">
        <w:rPr>
          <w:szCs w:val="28"/>
        </w:rPr>
        <w:t>00</w:t>
      </w:r>
      <w:r w:rsidR="00B074C6" w:rsidRPr="00C57BF7">
        <w:rPr>
          <w:szCs w:val="28"/>
        </w:rPr>
        <w:t xml:space="preserve"> </w:t>
      </w:r>
      <w:r w:rsidR="00EC6D51" w:rsidRPr="00C57BF7">
        <w:rPr>
          <w:szCs w:val="28"/>
        </w:rPr>
        <w:t>тис.</w:t>
      </w:r>
      <w:r w:rsidR="00B074C6" w:rsidRPr="00C57BF7">
        <w:rPr>
          <w:szCs w:val="28"/>
        </w:rPr>
        <w:t xml:space="preserve"> </w:t>
      </w:r>
      <w:r w:rsidRPr="00C57BF7">
        <w:rPr>
          <w:szCs w:val="28"/>
        </w:rPr>
        <w:t>грн (</w:t>
      </w:r>
      <w:r w:rsidR="00B074C6" w:rsidRPr="00C57BF7">
        <w:rPr>
          <w:szCs w:val="28"/>
        </w:rPr>
        <w:t>9</w:t>
      </w:r>
      <w:r w:rsidRPr="00C57BF7">
        <w:rPr>
          <w:szCs w:val="28"/>
        </w:rPr>
        <w:t xml:space="preserve">%); кошти громадян </w:t>
      </w:r>
      <w:r w:rsidR="00CA2FD7" w:rsidRPr="00C57BF7">
        <w:rPr>
          <w:szCs w:val="28"/>
        </w:rPr>
        <w:t xml:space="preserve">та інші джерела фінансування </w:t>
      </w:r>
      <w:r w:rsidR="00B074C6" w:rsidRPr="00C57BF7">
        <w:rPr>
          <w:szCs w:val="28"/>
        </w:rPr>
        <w:t>–</w:t>
      </w:r>
      <w:r w:rsidR="00CA2FD7" w:rsidRPr="00C57BF7">
        <w:rPr>
          <w:szCs w:val="28"/>
        </w:rPr>
        <w:t xml:space="preserve"> </w:t>
      </w:r>
      <w:r w:rsidR="00B074C6" w:rsidRPr="00C57BF7">
        <w:rPr>
          <w:szCs w:val="28"/>
        </w:rPr>
        <w:t xml:space="preserve">300 </w:t>
      </w:r>
      <w:r w:rsidR="00EC6D51" w:rsidRPr="00C57BF7">
        <w:rPr>
          <w:szCs w:val="28"/>
        </w:rPr>
        <w:t xml:space="preserve">тис. </w:t>
      </w:r>
      <w:r w:rsidR="00B074C6" w:rsidRPr="00C57BF7">
        <w:rPr>
          <w:szCs w:val="28"/>
        </w:rPr>
        <w:t>грн</w:t>
      </w:r>
      <w:r w:rsidR="00EC6D51" w:rsidRPr="00C57BF7">
        <w:rPr>
          <w:szCs w:val="28"/>
        </w:rPr>
        <w:t xml:space="preserve"> </w:t>
      </w:r>
      <w:r w:rsidRPr="00C57BF7">
        <w:rPr>
          <w:szCs w:val="28"/>
        </w:rPr>
        <w:t>(</w:t>
      </w:r>
      <w:r w:rsidR="00B074C6" w:rsidRPr="00C57BF7">
        <w:rPr>
          <w:szCs w:val="28"/>
        </w:rPr>
        <w:t>13</w:t>
      </w:r>
      <w:r w:rsidRPr="00C57BF7">
        <w:rPr>
          <w:szCs w:val="28"/>
        </w:rPr>
        <w:t>%).</w:t>
      </w:r>
    </w:p>
    <w:p w:rsidR="00AA5CA5" w:rsidRPr="00C57BF7" w:rsidRDefault="00E32761" w:rsidP="00E32761">
      <w:pPr>
        <w:ind w:firstLine="709"/>
        <w:jc w:val="both"/>
        <w:rPr>
          <w:spacing w:val="-2"/>
          <w:szCs w:val="28"/>
        </w:rPr>
      </w:pPr>
      <w:r w:rsidRPr="00C57BF7">
        <w:rPr>
          <w:spacing w:val="-2"/>
          <w:szCs w:val="28"/>
        </w:rPr>
        <w:t>Ресурсне забезпечення виконання заходів Програми визначено в додатку 2.</w:t>
      </w:r>
    </w:p>
    <w:p w:rsidR="00AA5CA5" w:rsidRPr="00A91279" w:rsidRDefault="00AA5CA5" w:rsidP="00AA5CA5">
      <w:pPr>
        <w:jc w:val="center"/>
        <w:outlineLvl w:val="1"/>
        <w:rPr>
          <w:b/>
          <w:sz w:val="20"/>
          <w:szCs w:val="28"/>
        </w:rPr>
      </w:pPr>
    </w:p>
    <w:p w:rsidR="00AA5CA5" w:rsidRDefault="00AA5CA5" w:rsidP="00AA5CA5">
      <w:pPr>
        <w:ind w:firstLine="709"/>
        <w:jc w:val="center"/>
        <w:rPr>
          <w:b/>
          <w:szCs w:val="28"/>
        </w:rPr>
      </w:pPr>
      <w:r w:rsidRPr="00A91279">
        <w:rPr>
          <w:b/>
          <w:szCs w:val="28"/>
        </w:rPr>
        <w:t>5. Перелік завдань і заходів Програми та очікувані результати виконання програми</w:t>
      </w:r>
    </w:p>
    <w:p w:rsidR="00D01243" w:rsidRPr="00A91279" w:rsidRDefault="00D01243" w:rsidP="00AA5CA5">
      <w:pPr>
        <w:ind w:firstLine="709"/>
        <w:jc w:val="center"/>
        <w:rPr>
          <w:b/>
          <w:szCs w:val="28"/>
        </w:rPr>
      </w:pPr>
    </w:p>
    <w:p w:rsidR="00E32761" w:rsidRPr="00A91279" w:rsidRDefault="00E32761" w:rsidP="00E32761">
      <w:pPr>
        <w:ind w:firstLine="708"/>
        <w:jc w:val="both"/>
        <w:rPr>
          <w:szCs w:val="28"/>
        </w:rPr>
      </w:pPr>
      <w:r w:rsidRPr="00A91279">
        <w:rPr>
          <w:szCs w:val="28"/>
        </w:rPr>
        <w:t>Завданнями Програми є:</w:t>
      </w:r>
    </w:p>
    <w:p w:rsidR="00E32761" w:rsidRPr="00A91279" w:rsidRDefault="00E32761" w:rsidP="00E32761">
      <w:pPr>
        <w:ind w:firstLine="708"/>
        <w:jc w:val="both"/>
        <w:rPr>
          <w:szCs w:val="28"/>
        </w:rPr>
      </w:pPr>
      <w:r w:rsidRPr="00A91279">
        <w:rPr>
          <w:szCs w:val="28"/>
        </w:rPr>
        <w:t>розробка та запровадження організаційних, фінансово-економічних, правових та інших механізмів здійснення молодіжної житлової політики;</w:t>
      </w:r>
    </w:p>
    <w:p w:rsidR="00E32761" w:rsidRPr="00A91279" w:rsidRDefault="00E32761" w:rsidP="00E32761">
      <w:pPr>
        <w:ind w:firstLine="708"/>
        <w:jc w:val="both"/>
        <w:rPr>
          <w:szCs w:val="28"/>
        </w:rPr>
      </w:pPr>
      <w:r w:rsidRPr="00A91279">
        <w:rPr>
          <w:szCs w:val="28"/>
        </w:rPr>
        <w:t>забезпечення своєчасного та в повному обсязі повернення наданих пільгових довготермінових кредитів для залучення повернутих коштів на подальше кредитування.</w:t>
      </w:r>
    </w:p>
    <w:p w:rsidR="00E32761" w:rsidRPr="00A91279" w:rsidRDefault="00E32761" w:rsidP="00E32761">
      <w:pPr>
        <w:ind w:firstLine="708"/>
        <w:jc w:val="both"/>
        <w:rPr>
          <w:szCs w:val="28"/>
        </w:rPr>
      </w:pPr>
      <w:r w:rsidRPr="00A91279">
        <w:rPr>
          <w:szCs w:val="28"/>
        </w:rPr>
        <w:lastRenderedPageBreak/>
        <w:t xml:space="preserve">Надання кредитів здійснюється відповідно до Положення про порядок надання пільгового довготермінового кредиту на будівництво (реконструкцію) </w:t>
      </w:r>
      <w:r w:rsidR="00710FB0">
        <w:rPr>
          <w:szCs w:val="28"/>
        </w:rPr>
        <w:t xml:space="preserve">і придбання </w:t>
      </w:r>
      <w:r w:rsidRPr="00A91279">
        <w:rPr>
          <w:szCs w:val="28"/>
        </w:rPr>
        <w:t xml:space="preserve">житла за рахунок коштів </w:t>
      </w:r>
      <w:r w:rsidR="00710FB0">
        <w:rPr>
          <w:szCs w:val="28"/>
        </w:rPr>
        <w:t>бюджету м. Глухова</w:t>
      </w:r>
      <w:r w:rsidRPr="00A91279">
        <w:rPr>
          <w:szCs w:val="28"/>
        </w:rPr>
        <w:t xml:space="preserve"> (додаток 1).</w:t>
      </w:r>
    </w:p>
    <w:p w:rsidR="00E32761" w:rsidRPr="00A91279" w:rsidRDefault="00E32761" w:rsidP="00E32761">
      <w:pPr>
        <w:ind w:firstLine="708"/>
        <w:jc w:val="both"/>
        <w:rPr>
          <w:szCs w:val="28"/>
        </w:rPr>
      </w:pPr>
      <w:r w:rsidRPr="00A91279">
        <w:rPr>
          <w:szCs w:val="28"/>
        </w:rPr>
        <w:t>Основні заходи Програми визначені в додатку 3.</w:t>
      </w:r>
    </w:p>
    <w:p w:rsidR="00E32761" w:rsidRPr="00A91279" w:rsidRDefault="00E32761" w:rsidP="00E32761">
      <w:pPr>
        <w:ind w:firstLine="708"/>
        <w:jc w:val="both"/>
        <w:rPr>
          <w:szCs w:val="28"/>
        </w:rPr>
      </w:pPr>
      <w:r w:rsidRPr="00A91279">
        <w:rPr>
          <w:szCs w:val="28"/>
        </w:rPr>
        <w:t>Реалізація Програми надасть змогу:</w:t>
      </w:r>
    </w:p>
    <w:p w:rsidR="00E32761" w:rsidRPr="00A91279" w:rsidRDefault="00E32761" w:rsidP="00E32761">
      <w:pPr>
        <w:ind w:firstLine="708"/>
        <w:jc w:val="both"/>
        <w:rPr>
          <w:szCs w:val="28"/>
        </w:rPr>
      </w:pPr>
      <w:r w:rsidRPr="00A91279">
        <w:rPr>
          <w:szCs w:val="28"/>
        </w:rPr>
        <w:t xml:space="preserve">нарощувати обсяги житлового будівництва в </w:t>
      </w:r>
      <w:r w:rsidR="00710FB0">
        <w:rPr>
          <w:szCs w:val="28"/>
        </w:rPr>
        <w:t>м. Глухові</w:t>
      </w:r>
      <w:r w:rsidRPr="00A91279">
        <w:rPr>
          <w:szCs w:val="28"/>
        </w:rPr>
        <w:t>;</w:t>
      </w:r>
    </w:p>
    <w:p w:rsidR="00E32761" w:rsidRPr="00A91279" w:rsidRDefault="00E32761" w:rsidP="00E32761">
      <w:pPr>
        <w:ind w:firstLine="708"/>
        <w:jc w:val="both"/>
        <w:rPr>
          <w:szCs w:val="28"/>
        </w:rPr>
      </w:pPr>
      <w:r w:rsidRPr="00A91279">
        <w:rPr>
          <w:szCs w:val="28"/>
        </w:rPr>
        <w:t>застосувати різні типи забудов, що передбачають підвищення їх щільності, раціональну поверховість відповідно до місцевих умов та різних типів житла щодо рівня комфорту проживання;</w:t>
      </w:r>
    </w:p>
    <w:p w:rsidR="00E32761" w:rsidRPr="00A91279" w:rsidRDefault="00E32761" w:rsidP="00E32761">
      <w:pPr>
        <w:ind w:firstLine="708"/>
        <w:jc w:val="both"/>
        <w:rPr>
          <w:szCs w:val="28"/>
        </w:rPr>
      </w:pPr>
      <w:r w:rsidRPr="00A91279">
        <w:rPr>
          <w:szCs w:val="28"/>
        </w:rPr>
        <w:t>продовжити впровадження ефективного механізму пільгового довготермінового кредитування, спрямованого на забезпечення максимальної ефективності використання бюджетних коштів;</w:t>
      </w:r>
    </w:p>
    <w:p w:rsidR="00E32761" w:rsidRPr="00A91279" w:rsidRDefault="00E32761" w:rsidP="00E32761">
      <w:pPr>
        <w:ind w:firstLine="708"/>
        <w:jc w:val="both"/>
        <w:rPr>
          <w:szCs w:val="28"/>
        </w:rPr>
      </w:pPr>
      <w:r w:rsidRPr="00A91279">
        <w:rPr>
          <w:szCs w:val="28"/>
        </w:rPr>
        <w:t>створити умови для стабільної роботи підприємств будівельної галузі, збереження існуючих та створення нових робочих місць;</w:t>
      </w:r>
    </w:p>
    <w:p w:rsidR="00E32761" w:rsidRPr="00A91279" w:rsidRDefault="00E32761" w:rsidP="00E32761">
      <w:pPr>
        <w:ind w:firstLine="708"/>
        <w:jc w:val="both"/>
        <w:rPr>
          <w:szCs w:val="28"/>
        </w:rPr>
      </w:pPr>
      <w:r w:rsidRPr="00A91279">
        <w:rPr>
          <w:szCs w:val="28"/>
        </w:rPr>
        <w:t>сприяти вирішенню житлових проблем громадян, поліпшенню демографічної ситуації, створенню необхідних умов для поліпшення соціально- побутового становища сімей та одиноких громадян;</w:t>
      </w:r>
    </w:p>
    <w:p w:rsidR="00E32761" w:rsidRPr="00A91279" w:rsidRDefault="00E32761" w:rsidP="00E32761">
      <w:pPr>
        <w:ind w:firstLine="708"/>
        <w:jc w:val="both"/>
        <w:rPr>
          <w:szCs w:val="28"/>
        </w:rPr>
      </w:pPr>
      <w:r w:rsidRPr="00A91279">
        <w:rPr>
          <w:szCs w:val="28"/>
        </w:rPr>
        <w:t>збільшити обсяги житлового будівництва;</w:t>
      </w:r>
    </w:p>
    <w:p w:rsidR="00E32761" w:rsidRPr="00A91279" w:rsidRDefault="00E32761" w:rsidP="00E32761">
      <w:pPr>
        <w:ind w:firstLine="708"/>
        <w:jc w:val="both"/>
        <w:rPr>
          <w:szCs w:val="28"/>
        </w:rPr>
      </w:pPr>
      <w:r w:rsidRPr="00A91279">
        <w:rPr>
          <w:szCs w:val="28"/>
        </w:rPr>
        <w:t>залучити до фінансування житлового будівництва особисті заощадження громадян.</w:t>
      </w:r>
    </w:p>
    <w:p w:rsidR="00E32761" w:rsidRPr="00D01243" w:rsidRDefault="00E32761" w:rsidP="00E32761">
      <w:pPr>
        <w:ind w:firstLine="708"/>
        <w:jc w:val="both"/>
        <w:rPr>
          <w:szCs w:val="28"/>
        </w:rPr>
      </w:pPr>
      <w:r w:rsidRPr="00A91279">
        <w:rPr>
          <w:szCs w:val="28"/>
        </w:rPr>
        <w:t>Завдяки дії Програми протягом 201</w:t>
      </w:r>
      <w:r w:rsidR="000D442E" w:rsidRPr="00A91279">
        <w:rPr>
          <w:szCs w:val="28"/>
        </w:rPr>
        <w:t>9</w:t>
      </w:r>
      <w:r w:rsidRPr="00A91279">
        <w:rPr>
          <w:szCs w:val="28"/>
        </w:rPr>
        <w:t xml:space="preserve">-2020 років та враховуючи, що </w:t>
      </w:r>
      <w:r w:rsidR="003D78D8" w:rsidRPr="003D78D8">
        <w:rPr>
          <w:szCs w:val="28"/>
        </w:rPr>
        <w:t>станом на 01 жовтня 2018 року показник опосередкованої вартості спорудження житла в Сумській області встановлено на</w:t>
      </w:r>
      <w:r w:rsidR="00C57BF7">
        <w:rPr>
          <w:szCs w:val="28"/>
        </w:rPr>
        <w:t xml:space="preserve"> рівні 11116 гр</w:t>
      </w:r>
      <w:r w:rsidR="00BC3ECF">
        <w:rPr>
          <w:szCs w:val="28"/>
        </w:rPr>
        <w:t>н</w:t>
      </w:r>
      <w:r w:rsidR="00C57BF7">
        <w:rPr>
          <w:szCs w:val="28"/>
        </w:rPr>
        <w:t xml:space="preserve"> за 1 кв. м</w:t>
      </w:r>
      <w:r w:rsidR="003D78D8" w:rsidRPr="003D78D8">
        <w:rPr>
          <w:szCs w:val="28"/>
        </w:rPr>
        <w:t xml:space="preserve"> загальної площі</w:t>
      </w:r>
      <w:r w:rsidRPr="00A91279">
        <w:rPr>
          <w:szCs w:val="28"/>
        </w:rPr>
        <w:t xml:space="preserve">, </w:t>
      </w:r>
      <w:r w:rsidRPr="00C57BF7">
        <w:rPr>
          <w:szCs w:val="28"/>
        </w:rPr>
        <w:t xml:space="preserve">планується ввести в експлуатацію понад </w:t>
      </w:r>
      <w:r w:rsidR="00D01243" w:rsidRPr="00C57BF7">
        <w:rPr>
          <w:szCs w:val="28"/>
        </w:rPr>
        <w:t>200</w:t>
      </w:r>
      <w:r w:rsidRPr="00C57BF7">
        <w:rPr>
          <w:szCs w:val="28"/>
        </w:rPr>
        <w:t xml:space="preserve"> кв. м загальної площі житла, </w:t>
      </w:r>
      <w:r w:rsidR="00D01243" w:rsidRPr="00C57BF7">
        <w:rPr>
          <w:szCs w:val="28"/>
        </w:rPr>
        <w:t>близько 5</w:t>
      </w:r>
      <w:r w:rsidRPr="00C57BF7">
        <w:rPr>
          <w:szCs w:val="28"/>
        </w:rPr>
        <w:t xml:space="preserve"> молодих сімей та одиноких молодих громадян поліпшать свої житлові умови.</w:t>
      </w:r>
    </w:p>
    <w:p w:rsidR="00E32761" w:rsidRPr="00A91279" w:rsidRDefault="00E32761" w:rsidP="00E32761">
      <w:pPr>
        <w:ind w:firstLine="708"/>
        <w:jc w:val="both"/>
        <w:rPr>
          <w:szCs w:val="28"/>
        </w:rPr>
      </w:pPr>
      <w:r w:rsidRPr="00A91279">
        <w:rPr>
          <w:szCs w:val="28"/>
        </w:rPr>
        <w:t>Напрями діяльності Програми направлені на забезпечення стійкого темпу зростання будівництва житла у регіоні, доступного учасникам Програми.</w:t>
      </w:r>
    </w:p>
    <w:p w:rsidR="00E32761" w:rsidRPr="00C57BF7" w:rsidRDefault="00E32761" w:rsidP="00E32761">
      <w:pPr>
        <w:ind w:firstLine="708"/>
        <w:jc w:val="both"/>
        <w:rPr>
          <w:szCs w:val="28"/>
          <w:highlight w:val="lightGray"/>
        </w:rPr>
      </w:pPr>
      <w:r w:rsidRPr="00595E2A">
        <w:rPr>
          <w:szCs w:val="28"/>
        </w:rPr>
        <w:t>Планові результативні показники, визначені в заходах Програми за рахунок коштів обласного бюджету, наведені в додатку</w:t>
      </w:r>
      <w:r w:rsidR="00B074C6" w:rsidRPr="00595E2A">
        <w:rPr>
          <w:szCs w:val="28"/>
        </w:rPr>
        <w:t xml:space="preserve"> 4.</w:t>
      </w:r>
      <w:r w:rsidRPr="00C57BF7">
        <w:rPr>
          <w:szCs w:val="28"/>
          <w:highlight w:val="lightGray"/>
        </w:rPr>
        <w:t xml:space="preserve"> </w:t>
      </w:r>
    </w:p>
    <w:p w:rsidR="00AA5CA5" w:rsidRPr="00A91279" w:rsidRDefault="00AA5CA5" w:rsidP="00AA5CA5">
      <w:pPr>
        <w:rPr>
          <w:sz w:val="20"/>
          <w:szCs w:val="28"/>
        </w:rPr>
      </w:pPr>
    </w:p>
    <w:p w:rsidR="00AA5CA5" w:rsidRDefault="00AA5CA5" w:rsidP="00AA5CA5">
      <w:pPr>
        <w:pStyle w:val="2"/>
        <w:numPr>
          <w:ilvl w:val="1"/>
          <w:numId w:val="0"/>
        </w:numPr>
        <w:suppressAutoHyphens/>
        <w:spacing w:before="0" w:after="0"/>
        <w:jc w:val="center"/>
        <w:rPr>
          <w:rFonts w:ascii="Times New Roman" w:hAnsi="Times New Roman"/>
          <w:i w:val="0"/>
          <w:lang w:val="uk-UA"/>
        </w:rPr>
      </w:pPr>
      <w:r w:rsidRPr="00A91279">
        <w:rPr>
          <w:rFonts w:ascii="Times New Roman" w:hAnsi="Times New Roman"/>
          <w:i w:val="0"/>
          <w:lang w:val="uk-UA"/>
        </w:rPr>
        <w:t>6. Координація та контроль за ходом виконання Програми</w:t>
      </w:r>
    </w:p>
    <w:p w:rsidR="00D01243" w:rsidRPr="00A91279" w:rsidRDefault="00D01243" w:rsidP="00AA5CA5">
      <w:pPr>
        <w:pStyle w:val="2"/>
        <w:numPr>
          <w:ilvl w:val="1"/>
          <w:numId w:val="0"/>
        </w:numPr>
        <w:suppressAutoHyphens/>
        <w:spacing w:before="0" w:after="0"/>
        <w:jc w:val="center"/>
        <w:rPr>
          <w:rFonts w:ascii="Times New Roman" w:hAnsi="Times New Roman"/>
          <w:i w:val="0"/>
          <w:lang w:val="uk-UA"/>
        </w:rPr>
      </w:pPr>
    </w:p>
    <w:p w:rsidR="00AA5CA5" w:rsidRPr="00A91279" w:rsidRDefault="00AA5CA5" w:rsidP="00AA5CA5">
      <w:pPr>
        <w:ind w:firstLine="709"/>
        <w:jc w:val="both"/>
        <w:rPr>
          <w:szCs w:val="28"/>
        </w:rPr>
      </w:pPr>
      <w:r w:rsidRPr="00A91279">
        <w:rPr>
          <w:szCs w:val="28"/>
        </w:rPr>
        <w:t>Координація за ходом виконання завдань та заходів, цільовим використанням коштів та досягненням очікуваних результаті</w:t>
      </w:r>
      <w:r w:rsidR="00F22475">
        <w:rPr>
          <w:szCs w:val="28"/>
        </w:rPr>
        <w:t xml:space="preserve">в Програми покладається на секретаря </w:t>
      </w:r>
      <w:r w:rsidRPr="00A91279">
        <w:rPr>
          <w:szCs w:val="28"/>
        </w:rPr>
        <w:t xml:space="preserve">міської ради </w:t>
      </w:r>
      <w:r w:rsidR="00F22475">
        <w:rPr>
          <w:szCs w:val="28"/>
        </w:rPr>
        <w:t>Демішеву О.М</w:t>
      </w:r>
      <w:r w:rsidRPr="00A91279">
        <w:rPr>
          <w:szCs w:val="28"/>
        </w:rPr>
        <w:t>., а контроль здійснюється постійною комісією міської ради з питань планування фінансів, бюджету та соціально-економічного розвитку (голова – Белінський Д.О.).</w:t>
      </w:r>
    </w:p>
    <w:p w:rsidR="00AA5CA5" w:rsidRDefault="00AA5CA5" w:rsidP="00AA5CA5">
      <w:pPr>
        <w:tabs>
          <w:tab w:val="left" w:pos="6804"/>
        </w:tabs>
        <w:jc w:val="both"/>
        <w:rPr>
          <w:b/>
          <w:szCs w:val="28"/>
        </w:rPr>
      </w:pPr>
    </w:p>
    <w:p w:rsidR="00C57BF7" w:rsidRPr="00A91279" w:rsidRDefault="00C57BF7" w:rsidP="00AA5CA5">
      <w:pPr>
        <w:tabs>
          <w:tab w:val="left" w:pos="6804"/>
        </w:tabs>
        <w:jc w:val="both"/>
        <w:rPr>
          <w:b/>
          <w:szCs w:val="28"/>
        </w:rPr>
      </w:pPr>
    </w:p>
    <w:p w:rsidR="00AA5CA5" w:rsidRPr="00A91279" w:rsidRDefault="00AA5CA5" w:rsidP="00AA5CA5">
      <w:pPr>
        <w:tabs>
          <w:tab w:val="left" w:pos="6804"/>
        </w:tabs>
        <w:jc w:val="both"/>
        <w:rPr>
          <w:b/>
          <w:bCs/>
          <w:szCs w:val="28"/>
          <w:u w:val="single"/>
        </w:rPr>
      </w:pPr>
      <w:r w:rsidRPr="00A91279">
        <w:rPr>
          <w:b/>
          <w:szCs w:val="28"/>
        </w:rPr>
        <w:t>Керуюча справами виконавчого комітету</w:t>
      </w:r>
      <w:r w:rsidRPr="00A91279">
        <w:rPr>
          <w:b/>
          <w:szCs w:val="28"/>
        </w:rPr>
        <w:tab/>
        <w:t>О. ГАВРИЛЬЧЕНКО</w:t>
      </w:r>
    </w:p>
    <w:p w:rsidR="00A91279" w:rsidRPr="00A91279" w:rsidRDefault="00A91279">
      <w:pPr>
        <w:rPr>
          <w:szCs w:val="28"/>
        </w:rPr>
      </w:pPr>
      <w:r w:rsidRPr="00A91279">
        <w:rPr>
          <w:szCs w:val="28"/>
        </w:rPr>
        <w:br w:type="page"/>
      </w:r>
    </w:p>
    <w:p w:rsidR="00A91279" w:rsidRPr="00A91279" w:rsidRDefault="00A91279" w:rsidP="00C32072">
      <w:pPr>
        <w:spacing w:line="317" w:lineRule="exact"/>
        <w:ind w:left="5670"/>
      </w:pPr>
      <w:r w:rsidRPr="00A91279">
        <w:lastRenderedPageBreak/>
        <w:t xml:space="preserve">Додаток </w:t>
      </w:r>
      <w:r w:rsidR="00C32072">
        <w:t>1</w:t>
      </w:r>
    </w:p>
    <w:p w:rsidR="00A91279" w:rsidRDefault="00A91279" w:rsidP="00C32072">
      <w:pPr>
        <w:spacing w:line="317" w:lineRule="exact"/>
        <w:ind w:left="5670"/>
      </w:pPr>
      <w:r w:rsidRPr="00A91279">
        <w:t xml:space="preserve">до </w:t>
      </w:r>
      <w:r w:rsidR="00C32072">
        <w:t xml:space="preserve">міської </w:t>
      </w:r>
      <w:r w:rsidR="00C32072" w:rsidRPr="00A91279">
        <w:t xml:space="preserve">Програми </w:t>
      </w:r>
      <w:r w:rsidRPr="00A91279">
        <w:t>молодіжного житлового кредитування на 201</w:t>
      </w:r>
      <w:r w:rsidR="00C32072">
        <w:t>9-2020 роки</w:t>
      </w:r>
    </w:p>
    <w:p w:rsidR="00C32072" w:rsidRPr="00A91279" w:rsidRDefault="00C32072" w:rsidP="00C32072">
      <w:pPr>
        <w:spacing w:line="317" w:lineRule="exact"/>
        <w:ind w:left="5670"/>
      </w:pPr>
    </w:p>
    <w:p w:rsidR="00A91279" w:rsidRPr="00A91279" w:rsidRDefault="00A91279" w:rsidP="00FA420D">
      <w:pPr>
        <w:pStyle w:val="12"/>
        <w:shd w:val="clear" w:color="auto" w:fill="auto"/>
        <w:spacing w:line="240" w:lineRule="auto"/>
        <w:ind w:firstLine="709"/>
        <w:rPr>
          <w:lang w:val="uk-UA"/>
        </w:rPr>
      </w:pPr>
      <w:bookmarkStart w:id="1" w:name="bookmark9"/>
      <w:r w:rsidRPr="00A91279">
        <w:rPr>
          <w:lang w:val="uk-UA"/>
        </w:rPr>
        <w:t>Положення</w:t>
      </w:r>
      <w:bookmarkEnd w:id="1"/>
    </w:p>
    <w:p w:rsidR="00A91279" w:rsidRPr="00A91279" w:rsidRDefault="00A91279" w:rsidP="00FA420D">
      <w:pPr>
        <w:pStyle w:val="40"/>
        <w:shd w:val="clear" w:color="auto" w:fill="auto"/>
        <w:spacing w:before="0" w:after="0" w:line="240" w:lineRule="auto"/>
        <w:ind w:firstLine="709"/>
        <w:jc w:val="center"/>
        <w:rPr>
          <w:lang w:val="uk-UA"/>
        </w:rPr>
      </w:pPr>
      <w:r w:rsidRPr="00A91279">
        <w:rPr>
          <w:lang w:val="uk-UA"/>
        </w:rPr>
        <w:t>про порядок надання пільгового довготермінового кредиту</w:t>
      </w:r>
      <w:r w:rsidRPr="00A91279">
        <w:rPr>
          <w:lang w:val="uk-UA"/>
        </w:rPr>
        <w:br/>
        <w:t xml:space="preserve">на будівництво (реконструкцію) </w:t>
      </w:r>
      <w:r w:rsidR="00710FB0">
        <w:rPr>
          <w:lang w:val="uk-UA"/>
        </w:rPr>
        <w:t xml:space="preserve">та придбання </w:t>
      </w:r>
      <w:r w:rsidRPr="00A91279">
        <w:rPr>
          <w:lang w:val="uk-UA"/>
        </w:rPr>
        <w:t>житла за рахунок</w:t>
      </w:r>
      <w:r w:rsidRPr="00A91279">
        <w:rPr>
          <w:lang w:val="uk-UA"/>
        </w:rPr>
        <w:br/>
        <w:t xml:space="preserve">коштів </w:t>
      </w:r>
      <w:r w:rsidR="00C32072">
        <w:rPr>
          <w:lang w:val="uk-UA"/>
        </w:rPr>
        <w:t>бюджету м. Глухова</w:t>
      </w:r>
    </w:p>
    <w:p w:rsidR="00FA420D" w:rsidRDefault="00FA420D" w:rsidP="00FA420D">
      <w:pPr>
        <w:pStyle w:val="12"/>
        <w:shd w:val="clear" w:color="auto" w:fill="auto"/>
        <w:spacing w:line="240" w:lineRule="auto"/>
        <w:ind w:firstLine="709"/>
        <w:rPr>
          <w:lang w:val="uk-UA"/>
        </w:rPr>
      </w:pPr>
    </w:p>
    <w:p w:rsidR="00A91279" w:rsidRPr="00A91279" w:rsidRDefault="00FA420D" w:rsidP="00FA420D">
      <w:pPr>
        <w:pStyle w:val="12"/>
        <w:shd w:val="clear" w:color="auto" w:fill="auto"/>
        <w:spacing w:line="240" w:lineRule="auto"/>
        <w:ind w:firstLine="709"/>
        <w:rPr>
          <w:lang w:val="uk-UA"/>
        </w:rPr>
      </w:pPr>
      <w:r>
        <w:rPr>
          <w:lang w:val="uk-UA"/>
        </w:rPr>
        <w:t xml:space="preserve">1. </w:t>
      </w:r>
      <w:bookmarkStart w:id="2" w:name="bookmark10"/>
      <w:r w:rsidR="00A91279" w:rsidRPr="00A91279">
        <w:rPr>
          <w:lang w:val="uk-UA"/>
        </w:rPr>
        <w:t>Загальні положення</w:t>
      </w:r>
      <w:bookmarkEnd w:id="2"/>
    </w:p>
    <w:p w:rsidR="00A91279" w:rsidRPr="00A91279" w:rsidRDefault="00A91279" w:rsidP="00FA420D">
      <w:pPr>
        <w:widowControl w:val="0"/>
        <w:numPr>
          <w:ilvl w:val="0"/>
          <w:numId w:val="2"/>
        </w:numPr>
        <w:tabs>
          <w:tab w:val="left" w:pos="1112"/>
        </w:tabs>
        <w:ind w:firstLine="709"/>
        <w:jc w:val="both"/>
      </w:pPr>
      <w:r w:rsidRPr="00A91279">
        <w:t>Це Положення розроблене відповідно до Закону України «Про сприяння соціальному становленню та розвитку молоді в Україні», Закону України «Про місцеве самоврядування в Україні», Положення про порядок надання пільгових довготермінових кредитів молодим сім'ям та одиноким молодим громадянам на будівництво (реконструкцію) і придбання житла, затвердженого постановою Кабінету Міністрів України від 29 травня 2001 року № 584, і визначає порядок надання пільгових довготермінових кредитів на будівництво (реконструкцію)</w:t>
      </w:r>
      <w:r w:rsidR="00710FB0">
        <w:t xml:space="preserve"> та придбання</w:t>
      </w:r>
      <w:r w:rsidRPr="00A91279">
        <w:t xml:space="preserve"> житла за рахунок коштів </w:t>
      </w:r>
      <w:r w:rsidR="004A45F2">
        <w:t>бюджету м. Глухова</w:t>
      </w:r>
      <w:r w:rsidRPr="00A91279">
        <w:t>.</w:t>
      </w:r>
    </w:p>
    <w:p w:rsidR="00A91279" w:rsidRPr="00A91279" w:rsidRDefault="00A91279" w:rsidP="00FA420D">
      <w:pPr>
        <w:widowControl w:val="0"/>
        <w:numPr>
          <w:ilvl w:val="0"/>
          <w:numId w:val="2"/>
        </w:numPr>
        <w:tabs>
          <w:tab w:val="left" w:pos="1112"/>
        </w:tabs>
        <w:ind w:firstLine="709"/>
        <w:jc w:val="both"/>
      </w:pPr>
      <w:r w:rsidRPr="00A91279">
        <w:t>У цьому Положенні поняття вживаються в такому значенні:</w:t>
      </w:r>
    </w:p>
    <w:p w:rsidR="00A91279" w:rsidRPr="00A91279" w:rsidRDefault="00A91279" w:rsidP="00FA420D">
      <w:pPr>
        <w:ind w:firstLine="709"/>
        <w:jc w:val="both"/>
      </w:pPr>
      <w:r w:rsidRPr="00A91279">
        <w:t>Державна спеціалізована фінансова установа «Державний фонд сприяння</w:t>
      </w:r>
    </w:p>
    <w:p w:rsidR="00A91279" w:rsidRPr="00A91279" w:rsidRDefault="00A91279" w:rsidP="00D01243">
      <w:pPr>
        <w:jc w:val="both"/>
      </w:pPr>
      <w:r w:rsidRPr="00A91279">
        <w:t xml:space="preserve">молодіжному житловому будівництву» (далі - Держмолодьжитло) - державна спеціалізована фінансова установа, утворена з метою реалізації державної житлової політики та підпорядкована Кабінету Міністрів України, яка використовує кошти державного, місцевих бюджетів та інших джерел, виділені для надання пільгових довготермінових кредитів молодим сім’ям та одиноким молодим громадянам на будівництво (реконструкцію) </w:t>
      </w:r>
      <w:r w:rsidR="00904490">
        <w:t>та придбання</w:t>
      </w:r>
      <w:r w:rsidR="00D01243">
        <w:t xml:space="preserve"> </w:t>
      </w:r>
      <w:r w:rsidRPr="00A91279">
        <w:t>житла;</w:t>
      </w:r>
    </w:p>
    <w:p w:rsidR="00A91279" w:rsidRPr="00A91279" w:rsidRDefault="00A91279" w:rsidP="00FA420D">
      <w:pPr>
        <w:ind w:firstLine="709"/>
        <w:jc w:val="both"/>
      </w:pPr>
      <w:r w:rsidRPr="00A91279">
        <w:t>Сумське регіональне управління Держмолодьжитла (далі — Регіональне управління Держмолодьжитла) - підр</w:t>
      </w:r>
      <w:r w:rsidR="00117471">
        <w:t>озділ Держмолодьжитла, що є юри</w:t>
      </w:r>
      <w:r w:rsidRPr="00A91279">
        <w:t xml:space="preserve">дичною особою та діє відповідно до положення про нього, і надає у порядку, встановленому цим Положенням, пільгові довготермінові кредити молодим сім’ям та одиноким молодим громадянам на будівництво (реконструкцію) </w:t>
      </w:r>
      <w:r w:rsidR="00117471">
        <w:t xml:space="preserve">та придбання </w:t>
      </w:r>
      <w:r w:rsidRPr="00A91279">
        <w:t>житла, обслуговує ці кредити, забезпечує їх цільове використання та своєчасне погашення;</w:t>
      </w:r>
    </w:p>
    <w:p w:rsidR="00A91279" w:rsidRDefault="00A91279" w:rsidP="00FA420D">
      <w:pPr>
        <w:ind w:firstLine="709"/>
        <w:jc w:val="both"/>
      </w:pPr>
      <w:r w:rsidRPr="00A91279">
        <w:t>банк-агент - державний банк України, який за договором, укладеним відповідно до законодавства з Регіональним управлінням Держмолодьжитла, здійснює операції з обслуговування кредитів;</w:t>
      </w:r>
    </w:p>
    <w:p w:rsidR="00A91279" w:rsidRPr="00A91279" w:rsidRDefault="00A91279" w:rsidP="00FA420D">
      <w:pPr>
        <w:ind w:firstLine="709"/>
        <w:jc w:val="both"/>
      </w:pPr>
      <w:r w:rsidRPr="00A91279">
        <w:t>страхова компанія - страхова організація, що здійснює страхування кредиту, на умовах, визначених кредитним договором;</w:t>
      </w:r>
    </w:p>
    <w:p w:rsidR="00A91279" w:rsidRPr="00A91279" w:rsidRDefault="00A91279" w:rsidP="00FA420D">
      <w:pPr>
        <w:ind w:firstLine="709"/>
        <w:jc w:val="both"/>
      </w:pPr>
      <w:r w:rsidRPr="00A91279">
        <w:t>кандидат - сім’я, яку у правовідносинах, що виникають відповідно до цього Положення, представляє чоловік чи дружина, або одинокий громадянин (громадянка), які згідно з цим Положенням мають право на отримання кредиту;</w:t>
      </w:r>
    </w:p>
    <w:p w:rsidR="00A91279" w:rsidRPr="00A91279" w:rsidRDefault="00A91279" w:rsidP="00FA420D">
      <w:pPr>
        <w:ind w:firstLine="709"/>
        <w:jc w:val="both"/>
      </w:pPr>
      <w:r w:rsidRPr="00A91279">
        <w:t>попередній внесок - визначена сума коштів, що вноситься позичальником на особистий рахунок у банку-агенті згідно з кредитним договором;</w:t>
      </w:r>
    </w:p>
    <w:p w:rsidR="00A91279" w:rsidRPr="00A91279" w:rsidRDefault="00A91279" w:rsidP="00FA420D">
      <w:pPr>
        <w:ind w:firstLine="709"/>
        <w:jc w:val="both"/>
      </w:pPr>
      <w:r w:rsidRPr="00A91279">
        <w:lastRenderedPageBreak/>
        <w:t xml:space="preserve">кредит - кошти, що надаються відповідно до цього Положення сім’ям та одиноким громадянам з цільовим призначенням на будівництво (реконструкцію) </w:t>
      </w:r>
      <w:r w:rsidR="00117471">
        <w:t xml:space="preserve">та придбання </w:t>
      </w:r>
      <w:r w:rsidRPr="00A91279">
        <w:t>житла у розмірі та на умовах, встановлених кредитним договором, і підлягають поверненню в порядку і терміни, зазначені вказаним кредитним договором;</w:t>
      </w:r>
    </w:p>
    <w:p w:rsidR="00A91279" w:rsidRPr="00A91279" w:rsidRDefault="00A91279" w:rsidP="00FA420D">
      <w:pPr>
        <w:ind w:firstLine="709"/>
        <w:jc w:val="both"/>
      </w:pPr>
      <w:r w:rsidRPr="00A91279">
        <w:t xml:space="preserve">кредитні ресурси - кошти, передбачені в </w:t>
      </w:r>
      <w:r w:rsidR="004A45F2">
        <w:t>міському</w:t>
      </w:r>
      <w:r w:rsidRPr="00A91279">
        <w:t xml:space="preserve"> бюджеті для надання кредитів сім'ям та одиноким громадянам на будівництво (реконструкцію) </w:t>
      </w:r>
      <w:r w:rsidR="00710FB0">
        <w:t xml:space="preserve">та придбання </w:t>
      </w:r>
      <w:r w:rsidRPr="00A91279">
        <w:t>житла; кошти, що надходять від погашення кредитів та сплати відсотків за користування ними; інші надходження, не заборонені законодавством, що спрямовуються Сумським регіональним управлінням Держмолодьжитла на кредитування будівництва (реконструкції) житла;</w:t>
      </w:r>
    </w:p>
    <w:p w:rsidR="00A91279" w:rsidRPr="00A91279" w:rsidRDefault="00A91279" w:rsidP="00FA420D">
      <w:pPr>
        <w:ind w:firstLine="709"/>
        <w:jc w:val="both"/>
      </w:pPr>
      <w:r w:rsidRPr="00A91279">
        <w:t xml:space="preserve">кредитний договір - договір на отримання кредиту, що укладається в установленому законодавством порядку між Сумським регіональним управлінням Держмолодьжитла і кандидатом, відповідно до якого здійснюється кредитування будівництва (реконструкції) </w:t>
      </w:r>
      <w:r w:rsidR="000F13CC">
        <w:t>та придбання житла</w:t>
      </w:r>
      <w:r w:rsidRPr="00A91279">
        <w:t xml:space="preserve"> на умовах, що визначаються цим Положенням;</w:t>
      </w:r>
    </w:p>
    <w:p w:rsidR="00A91279" w:rsidRPr="00A91279" w:rsidRDefault="00A91279" w:rsidP="00FA420D">
      <w:pPr>
        <w:ind w:firstLine="709"/>
        <w:jc w:val="both"/>
      </w:pPr>
      <w:r w:rsidRPr="00A91279">
        <w:t>позичальник - сім’я, неповна сім’я або одинокий громадянин, які отримали кредит на умовах, визначених кредитним договором;</w:t>
      </w:r>
    </w:p>
    <w:p w:rsidR="00A91279" w:rsidRPr="00A91279" w:rsidRDefault="00A91279" w:rsidP="00FA420D">
      <w:pPr>
        <w:ind w:firstLine="709"/>
        <w:jc w:val="both"/>
      </w:pPr>
      <w:r w:rsidRPr="00A91279">
        <w:t xml:space="preserve">договір іпотеки - нотаріально посвідчений договір іпотеки збудованого (реконструйованого) </w:t>
      </w:r>
      <w:r w:rsidR="000F13CC" w:rsidRPr="00C57BF7">
        <w:t>або придбаного</w:t>
      </w:r>
      <w:r w:rsidR="000F13CC">
        <w:t xml:space="preserve"> </w:t>
      </w:r>
      <w:r w:rsidRPr="00A91279">
        <w:t>житла, що укладається на період повернення кредиту та відсотків за користування ним;</w:t>
      </w:r>
    </w:p>
    <w:p w:rsidR="00A91279" w:rsidRDefault="000F13CC" w:rsidP="00FA420D">
      <w:pPr>
        <w:ind w:firstLine="709"/>
        <w:jc w:val="both"/>
      </w:pPr>
      <w:r>
        <w:t>об’єкт кредитування - квартири</w:t>
      </w:r>
      <w:r w:rsidR="00A91279" w:rsidRPr="00A91279">
        <w:t xml:space="preserve"> у багатоквартирних житлових будинках, індивідуальні житлові будинки, які </w:t>
      </w:r>
      <w:r w:rsidRPr="00A91279">
        <w:t>будуються</w:t>
      </w:r>
      <w:r>
        <w:t xml:space="preserve"> або </w:t>
      </w:r>
      <w:r w:rsidR="00117471">
        <w:t>продаються на вторинному ринку</w:t>
      </w:r>
      <w:r w:rsidR="00A91279" w:rsidRPr="00A91279">
        <w:t>. Перелік об’єктів кредитування, які будуються, погоджується</w:t>
      </w:r>
      <w:r w:rsidR="00117471">
        <w:t xml:space="preserve"> правлінням Держмолодьжитла. </w:t>
      </w:r>
      <w:r w:rsidR="00117471" w:rsidRPr="00117471">
        <w:t>Перелік об’єктів кредитування, які пропонуються для придбання на вторинному ринку погоджується виконавчим комітетом міської ради</w:t>
      </w:r>
      <w:r w:rsidR="00117471">
        <w:t>;</w:t>
      </w:r>
    </w:p>
    <w:p w:rsidR="00117471" w:rsidRPr="00A91279" w:rsidRDefault="00117471" w:rsidP="00FA420D">
      <w:pPr>
        <w:ind w:firstLine="709"/>
        <w:jc w:val="both"/>
      </w:pPr>
      <w:r w:rsidRPr="00117471">
        <w:t>договір про придбання житла – договір, що укладається між кандидатом і відчужувачем (продавцем, управителем, замовником, забудовником), а саме : договір про участь у фонді фінансування будівництва, договір купівлі – продажу, договір купівлі – продажу цільових</w:t>
      </w:r>
      <w:r w:rsidR="000F13CC">
        <w:t xml:space="preserve"> облігацій</w:t>
      </w:r>
      <w:r w:rsidRPr="00117471">
        <w:t>, договір про пайову участь у житлово – будівельному кооперативі та інші договори, укладені з метою забезпечення фінансування будівництва (реконструкції) чи придбання об’єкта кредитування;</w:t>
      </w:r>
    </w:p>
    <w:p w:rsidR="000F13CC" w:rsidRDefault="00A91279" w:rsidP="000F13CC">
      <w:pPr>
        <w:ind w:firstLine="709"/>
        <w:jc w:val="both"/>
      </w:pPr>
      <w:r w:rsidRPr="00A91279">
        <w:t>договір про співробітництво - договір, що укладається між Регіональним управлінням Держмолодьжитла та відчужувачем (управителем, замовником, забудовником) про співпрацю стосовно будівництва (реконструкції) об’єкта будівництва;</w:t>
      </w:r>
      <w:r w:rsidR="000F13CC" w:rsidRPr="000F13CC">
        <w:t xml:space="preserve"> </w:t>
      </w:r>
    </w:p>
    <w:p w:rsidR="000F13CC" w:rsidRPr="00A91279" w:rsidRDefault="000F13CC" w:rsidP="000F13CC">
      <w:pPr>
        <w:ind w:firstLine="709"/>
        <w:jc w:val="both"/>
      </w:pPr>
      <w:r w:rsidRPr="00117471">
        <w:t>експертна оцінка - оцінка вартості житла, що склалася на вторинному ринку нерухомості в регіоні, яка проводиться суб’єктом оціночної діяльності згідно із законодавством за рахунок кандидата в позичальники</w:t>
      </w:r>
      <w:r>
        <w:t>;</w:t>
      </w:r>
    </w:p>
    <w:p w:rsidR="00A91279" w:rsidRDefault="00A91279" w:rsidP="00FA420D">
      <w:pPr>
        <w:ind w:firstLine="709"/>
        <w:jc w:val="both"/>
      </w:pPr>
    </w:p>
    <w:p w:rsidR="000F13CC" w:rsidRPr="00A91279" w:rsidRDefault="000F13CC" w:rsidP="00FA420D">
      <w:pPr>
        <w:ind w:firstLine="709"/>
        <w:jc w:val="both"/>
      </w:pPr>
    </w:p>
    <w:p w:rsidR="00A91279" w:rsidRPr="00A91279" w:rsidRDefault="00A91279" w:rsidP="00FA420D">
      <w:pPr>
        <w:ind w:firstLine="709"/>
        <w:jc w:val="both"/>
      </w:pPr>
      <w:r w:rsidRPr="00A91279">
        <w:lastRenderedPageBreak/>
        <w:t xml:space="preserve">головний розпорядник - бюджетна установа в особі її керівника, яка затверджується рішенням про </w:t>
      </w:r>
      <w:r w:rsidR="004A45F2">
        <w:t>міський</w:t>
      </w:r>
      <w:r w:rsidRPr="00A91279">
        <w:t xml:space="preserve"> бюджет шляхом встановлення їй бюджетних призначень.</w:t>
      </w:r>
    </w:p>
    <w:p w:rsidR="00A91279" w:rsidRPr="00A91279" w:rsidRDefault="00A91279" w:rsidP="00FA420D">
      <w:pPr>
        <w:widowControl w:val="0"/>
        <w:numPr>
          <w:ilvl w:val="0"/>
          <w:numId w:val="2"/>
        </w:numPr>
        <w:tabs>
          <w:tab w:val="left" w:pos="1028"/>
        </w:tabs>
        <w:ind w:firstLine="709"/>
        <w:jc w:val="both"/>
      </w:pPr>
      <w:r w:rsidRPr="00A91279">
        <w:t xml:space="preserve">Правом на отримання пільгового довготермінового кредиту на будівництво (реконструкцію) </w:t>
      </w:r>
      <w:r w:rsidR="00220FBB">
        <w:t xml:space="preserve">або придбання </w:t>
      </w:r>
      <w:r w:rsidRPr="00A91279">
        <w:t>житла користуються:</w:t>
      </w:r>
    </w:p>
    <w:p w:rsidR="00A91279" w:rsidRPr="00A91279" w:rsidRDefault="00A91279" w:rsidP="00FA420D">
      <w:pPr>
        <w:ind w:firstLine="709"/>
        <w:jc w:val="both"/>
      </w:pPr>
      <w:r w:rsidRPr="00A91279">
        <w:t>3.1. Строком до 20 років, але не більше, ніж до досягнення одним із подружжя пенсійного віку:</w:t>
      </w:r>
    </w:p>
    <w:p w:rsidR="00F83266" w:rsidRDefault="00A91279" w:rsidP="00FA420D">
      <w:pPr>
        <w:ind w:firstLine="709"/>
      </w:pPr>
      <w:r w:rsidRPr="00A91279">
        <w:t xml:space="preserve">сім’я, у якій чоловік та дружина віком до 40 років включно; </w:t>
      </w:r>
    </w:p>
    <w:p w:rsidR="00A91279" w:rsidRPr="00A91279" w:rsidRDefault="00A91279" w:rsidP="00FA420D">
      <w:pPr>
        <w:ind w:firstLine="709"/>
      </w:pPr>
      <w:r w:rsidRPr="00A91279">
        <w:t>неповна сім’я, у якій мати (батько) віком до 40 років включно має неповнолітніх дітей (дитину);</w:t>
      </w:r>
    </w:p>
    <w:p w:rsidR="00A91279" w:rsidRPr="00A91279" w:rsidRDefault="00A91279" w:rsidP="00FA420D">
      <w:pPr>
        <w:ind w:firstLine="709"/>
        <w:jc w:val="both"/>
      </w:pPr>
      <w:r w:rsidRPr="00A91279">
        <w:t>одинокі громадяни віком до 40 років включно.</w:t>
      </w:r>
    </w:p>
    <w:p w:rsidR="00A91279" w:rsidRPr="00A91279" w:rsidRDefault="00A91279" w:rsidP="00FA420D">
      <w:pPr>
        <w:widowControl w:val="0"/>
        <w:numPr>
          <w:ilvl w:val="1"/>
          <w:numId w:val="2"/>
        </w:numPr>
        <w:tabs>
          <w:tab w:val="left" w:pos="1291"/>
        </w:tabs>
        <w:ind w:firstLine="709"/>
        <w:jc w:val="both"/>
      </w:pPr>
      <w:r w:rsidRPr="00A91279">
        <w:t>Строком до 30 років, але не більше, ніж до досягнення одним із подружжя пенсійного віку:</w:t>
      </w:r>
    </w:p>
    <w:p w:rsidR="00A91279" w:rsidRPr="00A91279" w:rsidRDefault="00A91279" w:rsidP="00FA420D">
      <w:pPr>
        <w:ind w:firstLine="709"/>
        <w:jc w:val="both"/>
      </w:pPr>
      <w:r w:rsidRPr="00A91279">
        <w:t>сім’я, у якій чоловік та дружина віком до 35 років включно;</w:t>
      </w:r>
    </w:p>
    <w:p w:rsidR="00A91279" w:rsidRPr="00A91279" w:rsidRDefault="00A91279" w:rsidP="00FA420D">
      <w:pPr>
        <w:ind w:firstLine="709"/>
        <w:jc w:val="both"/>
      </w:pPr>
      <w:r w:rsidRPr="00A91279">
        <w:t>неповна сім’я, у якій мати (батько) віком до 35 років включно має неповнолітніх дітей (дитину);</w:t>
      </w:r>
    </w:p>
    <w:p w:rsidR="00A91279" w:rsidRPr="00A91279" w:rsidRDefault="00A91279" w:rsidP="00FA420D">
      <w:pPr>
        <w:ind w:firstLine="709"/>
        <w:jc w:val="both"/>
      </w:pPr>
      <w:r w:rsidRPr="00A91279">
        <w:t>одинокі громадяни віком до 35 років включно.</w:t>
      </w:r>
    </w:p>
    <w:p w:rsidR="00A91279" w:rsidRPr="00A91279" w:rsidRDefault="00A91279" w:rsidP="00FA420D">
      <w:pPr>
        <w:widowControl w:val="0"/>
        <w:numPr>
          <w:ilvl w:val="0"/>
          <w:numId w:val="2"/>
        </w:numPr>
        <w:tabs>
          <w:tab w:val="left" w:pos="1120"/>
        </w:tabs>
        <w:ind w:firstLine="709"/>
        <w:jc w:val="both"/>
      </w:pPr>
      <w:r w:rsidRPr="00A91279">
        <w:t>Кредитування будівництва (реконструкції)</w:t>
      </w:r>
      <w:r w:rsidR="00220FBB">
        <w:t xml:space="preserve"> та придбання</w:t>
      </w:r>
      <w:r w:rsidRPr="00A91279">
        <w:t xml:space="preserve"> житла, передбачене цим Положенням, є прямим, адресним (цільовим) і здійснюється в межах коштів, передбачених у </w:t>
      </w:r>
      <w:r w:rsidR="004A45F2">
        <w:t>міському</w:t>
      </w:r>
      <w:r w:rsidRPr="00A91279">
        <w:t xml:space="preserve"> бюджеті.</w:t>
      </w:r>
    </w:p>
    <w:p w:rsidR="00A91279" w:rsidRPr="00A91279" w:rsidRDefault="00A91279" w:rsidP="00FA420D">
      <w:pPr>
        <w:widowControl w:val="0"/>
        <w:numPr>
          <w:ilvl w:val="0"/>
          <w:numId w:val="2"/>
        </w:numPr>
        <w:tabs>
          <w:tab w:val="left" w:pos="1120"/>
        </w:tabs>
        <w:ind w:firstLine="709"/>
        <w:jc w:val="both"/>
      </w:pPr>
      <w:r w:rsidRPr="00A91279">
        <w:t xml:space="preserve">Умови надання кредиту не поширюються на громадян, які згідно із законодавством отримують на пільгових умовах інші кредити за рахунок бюджетних коштів на будівництво (реконструкцію) </w:t>
      </w:r>
      <w:r w:rsidR="00220FBB">
        <w:t xml:space="preserve">або придбання </w:t>
      </w:r>
      <w:r w:rsidRPr="00A91279">
        <w:t>житла.</w:t>
      </w:r>
    </w:p>
    <w:p w:rsidR="00A91279" w:rsidRPr="00A91279" w:rsidRDefault="00A91279" w:rsidP="00FA420D">
      <w:pPr>
        <w:widowControl w:val="0"/>
        <w:numPr>
          <w:ilvl w:val="0"/>
          <w:numId w:val="2"/>
        </w:numPr>
        <w:tabs>
          <w:tab w:val="left" w:pos="1120"/>
        </w:tabs>
        <w:ind w:firstLine="709"/>
        <w:jc w:val="both"/>
      </w:pPr>
      <w:r w:rsidRPr="00A91279">
        <w:t>Фінансування будівництва (реконструкції)</w:t>
      </w:r>
      <w:r w:rsidR="00220FBB">
        <w:t xml:space="preserve"> та придбання</w:t>
      </w:r>
      <w:r w:rsidR="00F83266">
        <w:t xml:space="preserve"> житла здійснюється банком-</w:t>
      </w:r>
      <w:r w:rsidRPr="00A91279">
        <w:t>агентом за письмовим розпорядженням Регіонального управління Держмолодьжитла виключно за безготівковим розрахунком.</w:t>
      </w:r>
    </w:p>
    <w:p w:rsidR="00A91279" w:rsidRPr="00A91279" w:rsidRDefault="00A91279" w:rsidP="00FA420D">
      <w:pPr>
        <w:widowControl w:val="0"/>
        <w:numPr>
          <w:ilvl w:val="0"/>
          <w:numId w:val="2"/>
        </w:numPr>
        <w:tabs>
          <w:tab w:val="left" w:pos="1120"/>
        </w:tabs>
        <w:ind w:firstLine="709"/>
        <w:jc w:val="both"/>
      </w:pPr>
      <w:r w:rsidRPr="00A91279">
        <w:t xml:space="preserve">Кредит надається сім’ям та одиноким громадянам лише один раз. Право на отримання кредиту вважається використаним з моменту реєстрації права власності на збудоване (реконструйоване) </w:t>
      </w:r>
      <w:r w:rsidR="00220FBB">
        <w:t xml:space="preserve">або придбане </w:t>
      </w:r>
      <w:r w:rsidRPr="00A91279">
        <w:t>житло.</w:t>
      </w:r>
    </w:p>
    <w:p w:rsidR="00FA420D" w:rsidRDefault="00FA420D" w:rsidP="00FA420D">
      <w:pPr>
        <w:pStyle w:val="12"/>
        <w:shd w:val="clear" w:color="auto" w:fill="auto"/>
        <w:spacing w:line="240" w:lineRule="auto"/>
        <w:ind w:firstLine="709"/>
        <w:jc w:val="left"/>
        <w:rPr>
          <w:lang w:val="uk-UA"/>
        </w:rPr>
      </w:pPr>
      <w:bookmarkStart w:id="3" w:name="bookmark11"/>
    </w:p>
    <w:p w:rsidR="00A91279" w:rsidRDefault="00FA420D" w:rsidP="00FA420D">
      <w:pPr>
        <w:pStyle w:val="12"/>
        <w:shd w:val="clear" w:color="auto" w:fill="auto"/>
        <w:spacing w:line="240" w:lineRule="auto"/>
        <w:ind w:firstLine="709"/>
        <w:rPr>
          <w:lang w:val="uk-UA"/>
        </w:rPr>
      </w:pPr>
      <w:r>
        <w:rPr>
          <w:lang w:val="uk-UA"/>
        </w:rPr>
        <w:t xml:space="preserve">2. </w:t>
      </w:r>
      <w:r w:rsidR="00A91279" w:rsidRPr="00A91279">
        <w:rPr>
          <w:lang w:val="uk-UA"/>
        </w:rPr>
        <w:t>Формування кредитних ресурсів</w:t>
      </w:r>
      <w:bookmarkEnd w:id="3"/>
    </w:p>
    <w:p w:rsidR="00F83266" w:rsidRPr="00A91279" w:rsidRDefault="00F83266" w:rsidP="00FA420D">
      <w:pPr>
        <w:pStyle w:val="12"/>
        <w:shd w:val="clear" w:color="auto" w:fill="auto"/>
        <w:spacing w:line="240" w:lineRule="auto"/>
        <w:ind w:firstLine="709"/>
        <w:rPr>
          <w:lang w:val="uk-UA"/>
        </w:rPr>
      </w:pPr>
    </w:p>
    <w:p w:rsidR="00A91279" w:rsidRPr="00A91279" w:rsidRDefault="00A91279" w:rsidP="00FA420D">
      <w:pPr>
        <w:widowControl w:val="0"/>
        <w:numPr>
          <w:ilvl w:val="0"/>
          <w:numId w:val="2"/>
        </w:numPr>
        <w:tabs>
          <w:tab w:val="left" w:pos="1120"/>
        </w:tabs>
        <w:ind w:firstLine="709"/>
        <w:jc w:val="both"/>
      </w:pPr>
      <w:r w:rsidRPr="00A91279">
        <w:t xml:space="preserve">Регіональне управління Держмолодьжитла щороку під час формування показників проекту бюджету на наступний рік визначає обсяг (потребу) у коштах для кредитування позичальників за рахунок </w:t>
      </w:r>
      <w:r w:rsidR="004A45F2">
        <w:t>міського</w:t>
      </w:r>
      <w:r w:rsidRPr="00A91279">
        <w:t xml:space="preserve"> бюджету.</w:t>
      </w:r>
    </w:p>
    <w:p w:rsidR="00A91279" w:rsidRPr="00C57BF7" w:rsidRDefault="00A91279" w:rsidP="00FA420D">
      <w:pPr>
        <w:widowControl w:val="0"/>
        <w:numPr>
          <w:ilvl w:val="0"/>
          <w:numId w:val="2"/>
        </w:numPr>
        <w:tabs>
          <w:tab w:val="left" w:pos="1120"/>
        </w:tabs>
        <w:ind w:firstLine="709"/>
        <w:jc w:val="both"/>
      </w:pPr>
      <w:r w:rsidRPr="00C57BF7">
        <w:t xml:space="preserve">Узагальнені дані щодо обсягу коштів для надання позичальникам кредитів з </w:t>
      </w:r>
      <w:r w:rsidR="004A45F2" w:rsidRPr="00C57BF7">
        <w:t>міського</w:t>
      </w:r>
      <w:r w:rsidRPr="00C57BF7">
        <w:t xml:space="preserve"> бюджету та на фінансування витрат, пов’язаних з наданням та обслуго</w:t>
      </w:r>
      <w:r w:rsidR="004A45F2" w:rsidRPr="00C57BF7">
        <w:t>вуванням кредитів, подаються до Ф</w:t>
      </w:r>
      <w:r w:rsidRPr="00C57BF7">
        <w:t>інанс</w:t>
      </w:r>
      <w:r w:rsidR="004A45F2" w:rsidRPr="00C57BF7">
        <w:t>ового управління міської ради</w:t>
      </w:r>
      <w:r w:rsidRPr="00C57BF7">
        <w:t xml:space="preserve"> та головному розпорядникові коштів.</w:t>
      </w:r>
    </w:p>
    <w:p w:rsidR="00A91279" w:rsidRPr="00A91279" w:rsidRDefault="00A91279" w:rsidP="00FA420D">
      <w:pPr>
        <w:ind w:firstLine="709"/>
        <w:jc w:val="both"/>
      </w:pPr>
      <w:r w:rsidRPr="00A91279">
        <w:t xml:space="preserve">Під час формування показників проекту </w:t>
      </w:r>
      <w:r w:rsidR="004A45F2">
        <w:t>міського</w:t>
      </w:r>
      <w:r w:rsidRPr="00A91279">
        <w:t xml:space="preserve"> бюджету на основі прогнозних показників, наданих Регіональним управлінням Держмолодьжитла, передбачаються окремим рядком кошти для надання пільгових довготермінових кредитів.</w:t>
      </w:r>
    </w:p>
    <w:p w:rsidR="00A91279" w:rsidRPr="00A91279" w:rsidRDefault="004A45F2" w:rsidP="00FA420D">
      <w:pPr>
        <w:widowControl w:val="0"/>
        <w:numPr>
          <w:ilvl w:val="0"/>
          <w:numId w:val="2"/>
        </w:numPr>
        <w:tabs>
          <w:tab w:val="left" w:pos="1270"/>
        </w:tabs>
        <w:ind w:firstLine="709"/>
        <w:jc w:val="both"/>
      </w:pPr>
      <w:r w:rsidRPr="00A91279">
        <w:t>Фінанс</w:t>
      </w:r>
      <w:r>
        <w:t>ове</w:t>
      </w:r>
      <w:r w:rsidR="00F83266">
        <w:t xml:space="preserve"> </w:t>
      </w:r>
      <w:r w:rsidRPr="004A45F2">
        <w:t>управління міської ради</w:t>
      </w:r>
      <w:r w:rsidR="00F83266">
        <w:t xml:space="preserve"> </w:t>
      </w:r>
      <w:r w:rsidR="00A91279" w:rsidRPr="00A91279">
        <w:t xml:space="preserve">відповідно до помісячного розпису асигнувань та кредитування </w:t>
      </w:r>
      <w:r>
        <w:t>міського</w:t>
      </w:r>
      <w:r w:rsidR="00A91279" w:rsidRPr="00A91279">
        <w:t xml:space="preserve"> бюджету перераховує кошти головному </w:t>
      </w:r>
      <w:r w:rsidR="00A91279" w:rsidRPr="00A91279">
        <w:lastRenderedPageBreak/>
        <w:t>розпорядникові для подальшого їх перерахування на відповідні рахунки Регіонального управління Держмолодьжитла.</w:t>
      </w:r>
    </w:p>
    <w:p w:rsidR="00A91279" w:rsidRPr="00A91279" w:rsidRDefault="00A91279" w:rsidP="00FA420D">
      <w:pPr>
        <w:widowControl w:val="0"/>
        <w:numPr>
          <w:ilvl w:val="0"/>
          <w:numId w:val="2"/>
        </w:numPr>
        <w:ind w:firstLine="709"/>
        <w:jc w:val="both"/>
      </w:pPr>
      <w:r w:rsidRPr="00A91279">
        <w:t>Перерахування коштів</w:t>
      </w:r>
      <w:r w:rsidR="00F83266">
        <w:t xml:space="preserve"> </w:t>
      </w:r>
      <w:r w:rsidRPr="00A91279">
        <w:t>кредиту</w:t>
      </w:r>
      <w:r w:rsidR="00F83266">
        <w:t xml:space="preserve"> </w:t>
      </w:r>
      <w:r w:rsidRPr="00A91279">
        <w:t>здійснюється Регіональним</w:t>
      </w:r>
      <w:r w:rsidR="00F83266">
        <w:t xml:space="preserve"> </w:t>
      </w:r>
      <w:r w:rsidRPr="00A91279">
        <w:t>управлінням Держмолодьжитла відповідно до законодавства.</w:t>
      </w:r>
    </w:p>
    <w:p w:rsidR="00FA420D" w:rsidRDefault="00FA420D" w:rsidP="00FA420D">
      <w:pPr>
        <w:tabs>
          <w:tab w:val="left" w:pos="1202"/>
        </w:tabs>
        <w:ind w:firstLine="709"/>
        <w:jc w:val="both"/>
        <w:rPr>
          <w:rStyle w:val="23"/>
        </w:rPr>
      </w:pPr>
    </w:p>
    <w:p w:rsidR="00A91279" w:rsidRPr="00A91279" w:rsidRDefault="00FA420D" w:rsidP="00FA420D">
      <w:pPr>
        <w:ind w:firstLine="709"/>
        <w:jc w:val="center"/>
      </w:pPr>
      <w:r>
        <w:rPr>
          <w:rStyle w:val="23"/>
        </w:rPr>
        <w:t xml:space="preserve">3. </w:t>
      </w:r>
      <w:r w:rsidR="00A91279" w:rsidRPr="00A91279">
        <w:rPr>
          <w:rStyle w:val="23"/>
        </w:rPr>
        <w:t>Умови надання кредитів на будівництво (реконструкцію)</w:t>
      </w:r>
      <w:r w:rsidR="00220FBB">
        <w:rPr>
          <w:rStyle w:val="23"/>
        </w:rPr>
        <w:t xml:space="preserve"> та придбання</w:t>
      </w:r>
      <w:r w:rsidR="00A91279" w:rsidRPr="00A91279">
        <w:rPr>
          <w:rStyle w:val="23"/>
        </w:rPr>
        <w:t xml:space="preserve"> житла</w:t>
      </w:r>
    </w:p>
    <w:p w:rsidR="00A91279" w:rsidRPr="00A91279" w:rsidRDefault="00A91279" w:rsidP="00FA420D">
      <w:pPr>
        <w:widowControl w:val="0"/>
        <w:numPr>
          <w:ilvl w:val="0"/>
          <w:numId w:val="2"/>
        </w:numPr>
        <w:tabs>
          <w:tab w:val="left" w:pos="1202"/>
        </w:tabs>
        <w:ind w:firstLine="709"/>
        <w:jc w:val="both"/>
      </w:pPr>
      <w:r w:rsidRPr="00A91279">
        <w:t>Надання кредиту здійснюється за умови:</w:t>
      </w:r>
    </w:p>
    <w:p w:rsidR="00A91279" w:rsidRPr="00A91279" w:rsidRDefault="00A91279" w:rsidP="00FA420D">
      <w:pPr>
        <w:ind w:firstLine="709"/>
        <w:jc w:val="both"/>
      </w:pPr>
      <w:r w:rsidRPr="00A91279">
        <w:t>перебування кандидата на обліку громадян, які потребують поліпшення житлових умов</w:t>
      </w:r>
      <w:r w:rsidR="004A45F2">
        <w:t xml:space="preserve"> при виконавчому комітеті Глухівської міської ради</w:t>
      </w:r>
      <w:r w:rsidRPr="00A91279">
        <w:t>;</w:t>
      </w:r>
    </w:p>
    <w:p w:rsidR="00A91279" w:rsidRPr="00A91279" w:rsidRDefault="00A91279" w:rsidP="00FA420D">
      <w:pPr>
        <w:ind w:firstLine="709"/>
        <w:jc w:val="both"/>
      </w:pPr>
      <w:r w:rsidRPr="00A91279">
        <w:t>підтвердження кандидатом своєї платоспроможності;</w:t>
      </w:r>
    </w:p>
    <w:p w:rsidR="00A91279" w:rsidRPr="00904490" w:rsidRDefault="00A91279" w:rsidP="00FA420D">
      <w:pPr>
        <w:ind w:firstLine="709"/>
        <w:jc w:val="both"/>
        <w:rPr>
          <w:bCs/>
          <w:szCs w:val="28"/>
        </w:rPr>
      </w:pPr>
      <w:r w:rsidRPr="00A91279">
        <w:t>внесення кандидатом на свій особистий рахунок у банку-агенті не менше 10% (термін кредитування до 20 років), або не менше 6% (термін кредитування до 30 років) передбаченої вартості будівництва (реконструкції)</w:t>
      </w:r>
      <w:r w:rsidR="00904490">
        <w:t xml:space="preserve">, </w:t>
      </w:r>
      <w:r w:rsidR="00904490">
        <w:rPr>
          <w:bCs/>
          <w:szCs w:val="28"/>
        </w:rPr>
        <w:t xml:space="preserve">а в разі придбання житла </w:t>
      </w:r>
      <w:r w:rsidR="00904490" w:rsidRPr="00617F9C">
        <w:rPr>
          <w:bCs/>
          <w:szCs w:val="28"/>
        </w:rPr>
        <w:t>кандидат сплачує не менше 20% від передбаченої вартості квартири</w:t>
      </w:r>
      <w:r w:rsidRPr="00A91279">
        <w:t>.</w:t>
      </w:r>
    </w:p>
    <w:p w:rsidR="00A91279" w:rsidRPr="00A91279" w:rsidRDefault="00A91279" w:rsidP="00FA420D">
      <w:pPr>
        <w:widowControl w:val="0"/>
        <w:numPr>
          <w:ilvl w:val="0"/>
          <w:numId w:val="2"/>
        </w:numPr>
        <w:tabs>
          <w:tab w:val="left" w:pos="1182"/>
        </w:tabs>
        <w:ind w:firstLine="709"/>
        <w:jc w:val="both"/>
      </w:pPr>
      <w:r w:rsidRPr="00A91279">
        <w:t>Позичальник, який не має дітей, сплачує кредит з відсотковою ставкою у розмірі 3 відсотки річних від суми зобов'язань за кредитом; позичальник, який має одну дитину, звільняється від сплати відсотків за користування кредитом; позичальникові, який має двох дітей, крім того, за рахунок бюджетних коштів погашається 25 відсотків суми зобов'язань за кредитом на момент застосування пільги; позичальникові, який має трьох і більше дітей — 50 відсотків суми зобов'язань за кредитом на момент застосування пільги.</w:t>
      </w:r>
    </w:p>
    <w:p w:rsidR="00A91279" w:rsidRPr="00A91279" w:rsidRDefault="00A91279" w:rsidP="00FA420D">
      <w:pPr>
        <w:ind w:firstLine="709"/>
        <w:jc w:val="both"/>
      </w:pPr>
      <w:r w:rsidRPr="00A91279">
        <w:t>Якщо у складі сім'ї позичальника сталися зміни, які дають йому право на отримання зазначених в абзаці першому цього пункту пільг, він протягом одного місяця подає Регіональному управлінню Держмолодьжитла відповідну заяву та документи встановленого зразка, що підтверджують такі зміни. На підставі цих документів, при відсутності заборгованості за кредитом та відповідно до цього Положення, до кредитного договору вносяться зміни із зазначенням обсягів щоквартальних платежів за кредитом і відсотків за користування ним. Пільги надаються, починаючи з дня внесення відповідних змін до кредитного договору.</w:t>
      </w:r>
    </w:p>
    <w:p w:rsidR="00A91279" w:rsidRPr="00A91279" w:rsidRDefault="00A91279" w:rsidP="00FA420D">
      <w:pPr>
        <w:ind w:firstLine="709"/>
        <w:jc w:val="both"/>
      </w:pPr>
      <w:r w:rsidRPr="00A91279">
        <w:t>Після отримання зазначених в абзаці першому цього пункту пільг позичальник не може бути їх позбавлений, крім випадків, коли пільги були отримані на підставі документів, що містять неправдиві відомості, позичальника позбавлено батьківських прав або надання пільг у судовому порядку визнано неправомірним.</w:t>
      </w:r>
    </w:p>
    <w:p w:rsidR="00A91279" w:rsidRPr="00A91279" w:rsidRDefault="00A91279" w:rsidP="00FA420D">
      <w:pPr>
        <w:ind w:firstLine="709"/>
        <w:jc w:val="both"/>
      </w:pPr>
      <w:r w:rsidRPr="00A91279">
        <w:t>Відсотки за користування кредитом також не нараховуються:</w:t>
      </w:r>
    </w:p>
    <w:p w:rsidR="00A91279" w:rsidRPr="00A91279" w:rsidRDefault="00A91279" w:rsidP="00FA420D">
      <w:pPr>
        <w:ind w:firstLine="709"/>
        <w:jc w:val="both"/>
      </w:pPr>
      <w:r w:rsidRPr="00A91279">
        <w:t>військовослужбовцям — з початку і до закінчення особливого періоду;</w:t>
      </w:r>
    </w:p>
    <w:p w:rsidR="00A91279" w:rsidRPr="00A91279" w:rsidRDefault="00A91279" w:rsidP="00FA420D">
      <w:pPr>
        <w:ind w:firstLine="709"/>
        <w:jc w:val="both"/>
      </w:pPr>
      <w:r w:rsidRPr="00A91279">
        <w:t>резервістам та військовозобов'язаним - з моменту призову під час мобілізації і до закінчення особливого періоду, на час проходження військової служби.</w:t>
      </w:r>
    </w:p>
    <w:p w:rsidR="00A91279" w:rsidRPr="00A91279" w:rsidRDefault="00A91279" w:rsidP="00FA420D">
      <w:pPr>
        <w:ind w:firstLine="709"/>
        <w:jc w:val="both"/>
      </w:pPr>
      <w:r w:rsidRPr="00A91279">
        <w:t xml:space="preserve">Умови кредитування, визначені частиною четвертою цього пункту, поширюються також на кредити, отримані відповідно до статті 10 Закону України «Про сприяння соціальному становленню та розвитку молоді в Україні» </w:t>
      </w:r>
      <w:r w:rsidRPr="00A91279">
        <w:lastRenderedPageBreak/>
        <w:t>подружжям, у яких чоловік або дружина є військовослужбовцем, резервістом чи військовозобов'язаним.</w:t>
      </w:r>
    </w:p>
    <w:p w:rsidR="00A91279" w:rsidRPr="00A91279" w:rsidRDefault="00A91279" w:rsidP="00FA420D">
      <w:pPr>
        <w:ind w:firstLine="709"/>
        <w:jc w:val="both"/>
      </w:pPr>
      <w:r w:rsidRPr="00A91279">
        <w:t>Зміни до кредитного договору щодо ненарахування відсотків за користування кредитом вносяться шляхом підписання додаткового договору.</w:t>
      </w:r>
    </w:p>
    <w:p w:rsidR="00A91279" w:rsidRPr="00D5385E" w:rsidRDefault="00A91279" w:rsidP="00FA420D">
      <w:pPr>
        <w:widowControl w:val="0"/>
        <w:numPr>
          <w:ilvl w:val="0"/>
          <w:numId w:val="2"/>
        </w:numPr>
        <w:tabs>
          <w:tab w:val="left" w:pos="1167"/>
        </w:tabs>
        <w:ind w:firstLine="709"/>
        <w:jc w:val="both"/>
      </w:pPr>
      <w:r w:rsidRPr="00D5385E">
        <w:t>Розмір кредиту на будівництво (реконструкцію)</w:t>
      </w:r>
      <w:r w:rsidR="00D5385E" w:rsidRPr="00D5385E">
        <w:t xml:space="preserve"> або придбання</w:t>
      </w:r>
      <w:r w:rsidR="007334E0">
        <w:t xml:space="preserve"> житла </w:t>
      </w:r>
      <w:r w:rsidRPr="00D5385E">
        <w:t>визначається Регіональним управлінням Держмолодьжитла, виходячи з норми 21 кв. м</w:t>
      </w:r>
      <w:r w:rsidR="007334E0">
        <w:t xml:space="preserve"> </w:t>
      </w:r>
      <w:r w:rsidRPr="00D5385E">
        <w:t xml:space="preserve">загальної площі житла на одного члена сім'ї та додатково 20 кв. м на сім’ю (далі </w:t>
      </w:r>
      <w:r w:rsidR="00D5385E">
        <w:t>–</w:t>
      </w:r>
      <w:r w:rsidRPr="00D5385E">
        <w:t xml:space="preserve"> нормативна площа), вартості будівництва (реконструкції)</w:t>
      </w:r>
      <w:r w:rsidR="00D5385E" w:rsidRPr="00D5385E">
        <w:t xml:space="preserve"> або придбання</w:t>
      </w:r>
      <w:r w:rsidRPr="00D5385E">
        <w:t xml:space="preserve"> житла за цінами, що діють на час укладення кредитного договору, та витрат на страхування в період будівництва (реконструкції) житла. </w:t>
      </w:r>
      <w:r w:rsidR="00D5385E" w:rsidRPr="00D5385E">
        <w:t>При цьому розрахункова вартість 1 кв. м загальної площі житла визначається найменшою між ціною забудовника (продавця)</w:t>
      </w:r>
      <w:r w:rsidR="007334E0">
        <w:t>,</w:t>
      </w:r>
      <w:r w:rsidR="00D5385E" w:rsidRPr="00D5385E">
        <w:t xml:space="preserve"> опосередкованою вартістю, що склалась в Сумській області за даними Міністерства регіонального розвитку, будівництва та житлово-комунального господарства України</w:t>
      </w:r>
      <w:r w:rsidR="007334E0">
        <w:t xml:space="preserve"> та</w:t>
      </w:r>
      <w:r w:rsidR="00D5385E" w:rsidRPr="00D5385E">
        <w:t xml:space="preserve"> ціною експертної оцінки (у в випадку придбання житла).</w:t>
      </w:r>
    </w:p>
    <w:p w:rsidR="00D5385E" w:rsidRPr="00D5385E" w:rsidRDefault="00D5385E" w:rsidP="00FA420D">
      <w:pPr>
        <w:widowControl w:val="0"/>
        <w:ind w:firstLine="709"/>
        <w:jc w:val="both"/>
      </w:pPr>
      <w:r w:rsidRPr="00D5385E">
        <w:t>У разі перевищення нормативної площі та/або розрахункової вартості будівництва (реконструкції) або придбання житла, встановленої кредитним договором, позичальник сплачує за власний рахунок вартість будівництва (реконструкції)</w:t>
      </w:r>
      <w:r w:rsidR="00F57340">
        <w:t xml:space="preserve"> або придбання</w:t>
      </w:r>
      <w:r w:rsidR="00F22475">
        <w:t xml:space="preserve"> </w:t>
      </w:r>
      <w:r w:rsidRPr="00D5385E">
        <w:t>понаднормативної площі житла та/або різницю між фактичною вартістю житла і вартістю, встановленою кредитним договором, а також додаткові витрати на страхування у терміни, встановлені в кредитному договорі.</w:t>
      </w:r>
    </w:p>
    <w:p w:rsidR="00D5385E" w:rsidRPr="00D5385E" w:rsidRDefault="00D5385E" w:rsidP="00FA420D">
      <w:pPr>
        <w:widowControl w:val="0"/>
        <w:ind w:firstLine="709"/>
        <w:jc w:val="both"/>
      </w:pPr>
      <w:r w:rsidRPr="00D5385E">
        <w:t>У разі перевищення нормативної площі житла, встановленої кредитним договором, кандидат у день укладення кредитного договору сплачує вартість понаднормативної площі житла шляхом перерахування власних коштів на особистий рахунок у банку-агенті.</w:t>
      </w:r>
    </w:p>
    <w:p w:rsidR="00D5385E" w:rsidRPr="00D5385E" w:rsidRDefault="00D5385E" w:rsidP="00FA420D">
      <w:pPr>
        <w:widowControl w:val="0"/>
        <w:ind w:firstLine="709"/>
        <w:jc w:val="both"/>
      </w:pPr>
      <w:r w:rsidRPr="00D5385E">
        <w:t>Якщо вартість об’єкта кредитування перевищує вартість житла, обчислену виходячи з нормативної площі та опосередкованої вартості 1 кв. м спорудження житла, позичальник сплачує різницю разом з першим внеском.</w:t>
      </w:r>
    </w:p>
    <w:p w:rsidR="00A91279" w:rsidRDefault="00A91279" w:rsidP="00FA420D">
      <w:pPr>
        <w:widowControl w:val="0"/>
        <w:numPr>
          <w:ilvl w:val="0"/>
          <w:numId w:val="2"/>
        </w:numPr>
        <w:tabs>
          <w:tab w:val="left" w:pos="1238"/>
        </w:tabs>
        <w:ind w:firstLine="709"/>
        <w:jc w:val="both"/>
      </w:pPr>
      <w:r w:rsidRPr="00A91279">
        <w:t>Сума кредиту може змінюватися після отримання в бюро технічної інвентаризації технічного паспорта з урахуванням фактичної площі збудованого (реконструйованого) житла. У зв’язку з цим виконуються додаткові розрахунки та вносяться зміни до кредитного договору.</w:t>
      </w:r>
    </w:p>
    <w:p w:rsidR="00D5385E" w:rsidRPr="00A91279" w:rsidRDefault="00D5385E" w:rsidP="00FA420D">
      <w:pPr>
        <w:ind w:firstLine="709"/>
        <w:jc w:val="both"/>
      </w:pPr>
    </w:p>
    <w:p w:rsidR="00A91279" w:rsidRPr="00A91279" w:rsidRDefault="00FA420D" w:rsidP="00FA420D">
      <w:pPr>
        <w:pStyle w:val="12"/>
        <w:shd w:val="clear" w:color="auto" w:fill="auto"/>
        <w:spacing w:line="240" w:lineRule="auto"/>
        <w:ind w:firstLine="709"/>
        <w:rPr>
          <w:lang w:val="uk-UA"/>
        </w:rPr>
      </w:pPr>
      <w:bookmarkStart w:id="4" w:name="bookmark12"/>
      <w:r>
        <w:rPr>
          <w:lang w:val="uk-UA"/>
        </w:rPr>
        <w:t xml:space="preserve">4. </w:t>
      </w:r>
      <w:r w:rsidR="00A91279" w:rsidRPr="00A91279">
        <w:rPr>
          <w:lang w:val="uk-UA"/>
        </w:rPr>
        <w:t>Порядок оформлення і видачі кредиту</w:t>
      </w:r>
      <w:bookmarkEnd w:id="4"/>
    </w:p>
    <w:p w:rsidR="0037759B" w:rsidRDefault="00A91279" w:rsidP="00FA420D">
      <w:pPr>
        <w:widowControl w:val="0"/>
        <w:numPr>
          <w:ilvl w:val="0"/>
          <w:numId w:val="2"/>
        </w:numPr>
        <w:tabs>
          <w:tab w:val="left" w:pos="1316"/>
        </w:tabs>
        <w:ind w:firstLine="709"/>
      </w:pPr>
      <w:r w:rsidRPr="00A91279">
        <w:t>Рішення про надання кредиту на будівництво (реконструкцію)</w:t>
      </w:r>
      <w:r w:rsidR="00220FBB">
        <w:t xml:space="preserve"> або придбання</w:t>
      </w:r>
      <w:r w:rsidRPr="00A91279">
        <w:t xml:space="preserve"> житла приймає Регіональне управління Держмолодьжитла на підставі поданих кандидатом документів, а саме:</w:t>
      </w:r>
    </w:p>
    <w:p w:rsidR="00A91279" w:rsidRPr="00A91279" w:rsidRDefault="00A91279" w:rsidP="0037759B">
      <w:pPr>
        <w:widowControl w:val="0"/>
        <w:tabs>
          <w:tab w:val="left" w:pos="1316"/>
        </w:tabs>
        <w:ind w:left="709"/>
      </w:pPr>
      <w:r w:rsidRPr="00A91279">
        <w:t xml:space="preserve"> заяви про надання кредиту;</w:t>
      </w:r>
    </w:p>
    <w:p w:rsidR="00A91279" w:rsidRPr="00A91279" w:rsidRDefault="00A91279" w:rsidP="00FA420D">
      <w:pPr>
        <w:ind w:firstLine="709"/>
        <w:jc w:val="both"/>
      </w:pPr>
      <w:r w:rsidRPr="00A91279">
        <w:t>довідки про перебування на обліку громадян, що потребують поліпшення житлових умов;</w:t>
      </w:r>
    </w:p>
    <w:p w:rsidR="0037759B" w:rsidRPr="00C2356B" w:rsidRDefault="0037759B" w:rsidP="0037759B">
      <w:pPr>
        <w:ind w:firstLine="709"/>
        <w:jc w:val="both"/>
        <w:rPr>
          <w:bCs/>
        </w:rPr>
      </w:pPr>
      <w:r w:rsidRPr="00C2356B">
        <w:rPr>
          <w:bCs/>
        </w:rPr>
        <w:t>довідк</w:t>
      </w:r>
      <w:r>
        <w:rPr>
          <w:bCs/>
        </w:rPr>
        <w:t>и</w:t>
      </w:r>
      <w:r w:rsidRPr="00C2356B">
        <w:rPr>
          <w:bCs/>
        </w:rPr>
        <w:t xml:space="preserve"> про склад сім</w:t>
      </w:r>
      <w:r>
        <w:rPr>
          <w:bCs/>
        </w:rPr>
        <w:t>’</w:t>
      </w:r>
      <w:r w:rsidRPr="00C2356B">
        <w:rPr>
          <w:bCs/>
        </w:rPr>
        <w:t>ї;</w:t>
      </w:r>
    </w:p>
    <w:p w:rsidR="0037759B" w:rsidRPr="00C2356B" w:rsidRDefault="0037759B" w:rsidP="0037759B">
      <w:pPr>
        <w:ind w:firstLine="709"/>
        <w:jc w:val="both"/>
        <w:rPr>
          <w:bCs/>
        </w:rPr>
      </w:pPr>
      <w:r>
        <w:rPr>
          <w:bCs/>
        </w:rPr>
        <w:t>копій</w:t>
      </w:r>
      <w:r w:rsidRPr="00C2356B">
        <w:rPr>
          <w:bCs/>
        </w:rPr>
        <w:t xml:space="preserve"> свідоцтва про шлюб, паспортн</w:t>
      </w:r>
      <w:r>
        <w:rPr>
          <w:bCs/>
        </w:rPr>
        <w:t>их</w:t>
      </w:r>
      <w:r w:rsidRPr="00C2356B">
        <w:rPr>
          <w:bCs/>
        </w:rPr>
        <w:t xml:space="preserve"> дан</w:t>
      </w:r>
      <w:r>
        <w:rPr>
          <w:bCs/>
        </w:rPr>
        <w:t>их</w:t>
      </w:r>
      <w:r w:rsidRPr="00C2356B">
        <w:rPr>
          <w:bCs/>
        </w:rPr>
        <w:t>;</w:t>
      </w:r>
    </w:p>
    <w:p w:rsidR="0037759B" w:rsidRPr="00C2356B" w:rsidRDefault="0037759B" w:rsidP="0037759B">
      <w:pPr>
        <w:ind w:firstLine="709"/>
        <w:jc w:val="both"/>
        <w:rPr>
          <w:bCs/>
        </w:rPr>
      </w:pPr>
      <w:r>
        <w:rPr>
          <w:bCs/>
        </w:rPr>
        <w:t>копії</w:t>
      </w:r>
      <w:r w:rsidRPr="00C2356B">
        <w:rPr>
          <w:bCs/>
        </w:rPr>
        <w:t xml:space="preserve"> свідоцтва про народження дитини (дітей);</w:t>
      </w:r>
    </w:p>
    <w:p w:rsidR="0037759B" w:rsidRPr="00C2356B" w:rsidRDefault="0037759B" w:rsidP="0037759B">
      <w:pPr>
        <w:ind w:firstLine="709"/>
        <w:jc w:val="both"/>
        <w:rPr>
          <w:bCs/>
        </w:rPr>
      </w:pPr>
      <w:r>
        <w:rPr>
          <w:bCs/>
        </w:rPr>
        <w:lastRenderedPageBreak/>
        <w:t>документів</w:t>
      </w:r>
      <w:r w:rsidRPr="00C2356B">
        <w:rPr>
          <w:bCs/>
        </w:rPr>
        <w:t>, необхідні для визначення платоспроможності кандидата</w:t>
      </w:r>
      <w:r w:rsidR="00F22475">
        <w:rPr>
          <w:bCs/>
        </w:rPr>
        <w:t xml:space="preserve"> </w:t>
      </w:r>
      <w:r w:rsidRPr="00C2356B">
        <w:rPr>
          <w:bCs/>
        </w:rPr>
        <w:t>(довідка з місця роботи дорослих членів його сім’ї</w:t>
      </w:r>
      <w:r w:rsidR="00F22475">
        <w:rPr>
          <w:bCs/>
        </w:rPr>
        <w:t xml:space="preserve"> </w:t>
      </w:r>
      <w:r w:rsidRPr="00C2356B">
        <w:rPr>
          <w:bCs/>
        </w:rPr>
        <w:t>за останні 6 місяців, у разі потреби – договір поруки,</w:t>
      </w:r>
      <w:r w:rsidR="00F22475">
        <w:rPr>
          <w:bCs/>
        </w:rPr>
        <w:t xml:space="preserve"> </w:t>
      </w:r>
      <w:r w:rsidRPr="00C2356B">
        <w:rPr>
          <w:bCs/>
        </w:rPr>
        <w:t>інші документи,</w:t>
      </w:r>
      <w:r w:rsidR="00F22475">
        <w:rPr>
          <w:bCs/>
        </w:rPr>
        <w:t xml:space="preserve"> </w:t>
      </w:r>
      <w:r w:rsidRPr="00C2356B">
        <w:rPr>
          <w:bCs/>
        </w:rPr>
        <w:t>що</w:t>
      </w:r>
      <w:r w:rsidR="00F22475">
        <w:rPr>
          <w:bCs/>
        </w:rPr>
        <w:t xml:space="preserve"> </w:t>
      </w:r>
      <w:r w:rsidRPr="00C2356B">
        <w:rPr>
          <w:bCs/>
        </w:rPr>
        <w:t>підтверджують його доходи);</w:t>
      </w:r>
    </w:p>
    <w:p w:rsidR="00A91279" w:rsidRPr="00A91279" w:rsidRDefault="00A91279" w:rsidP="00FA420D">
      <w:pPr>
        <w:ind w:firstLine="709"/>
        <w:jc w:val="both"/>
      </w:pPr>
      <w:r w:rsidRPr="00A91279">
        <w:t>нотаріально посвідчен</w:t>
      </w:r>
      <w:r w:rsidR="0037759B">
        <w:t>ої</w:t>
      </w:r>
      <w:r w:rsidRPr="00A91279">
        <w:t xml:space="preserve"> згод</w:t>
      </w:r>
      <w:r w:rsidR="0037759B">
        <w:t>и</w:t>
      </w:r>
      <w:r w:rsidRPr="00A91279">
        <w:t xml:space="preserve"> другого із подружжя кандидата на передачу в іпотеку об’єкта кредитування або майнових прав на нього - у разі, якщо другий з подружжя кандидата не буде присутній особисто під час укладання відповідного договору;</w:t>
      </w:r>
    </w:p>
    <w:p w:rsidR="00A91279" w:rsidRPr="00A91279" w:rsidRDefault="0037759B" w:rsidP="00FA420D">
      <w:pPr>
        <w:ind w:firstLine="709"/>
        <w:jc w:val="both"/>
      </w:pPr>
      <w:r>
        <w:t>копії</w:t>
      </w:r>
      <w:r w:rsidR="00A91279" w:rsidRPr="00A91279">
        <w:t xml:space="preserve"> реєстраційного номера облікової картки платника податків (не подається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w:t>
      </w:r>
    </w:p>
    <w:p w:rsidR="00A91279" w:rsidRPr="00A91279" w:rsidRDefault="006D779F" w:rsidP="00FA420D">
      <w:pPr>
        <w:ind w:firstLine="709"/>
        <w:jc w:val="both"/>
      </w:pPr>
      <w:r>
        <w:t>д</w:t>
      </w:r>
      <w:r w:rsidRPr="006D779F">
        <w:t xml:space="preserve">ля отримання кредиту на придбання житла кандидат повинен надати договір про придбання житла та експертну оцінку. </w:t>
      </w:r>
      <w:r>
        <w:t>Д</w:t>
      </w:r>
      <w:r w:rsidR="00A91279" w:rsidRPr="00A91279">
        <w:t>ля отримання кредиту на будівництво (реконструкцію) індивідуального будинку, крім зазначених документів, подається будівельний паспорт, виданий місцевими органами архітектури, проектно-кошторисна документація, затверджена в установленому порядку, дозвіл на виконання будівельних робіт та документи на право власності земельної ділянки.</w:t>
      </w:r>
    </w:p>
    <w:p w:rsidR="00A91279" w:rsidRPr="00A91279" w:rsidRDefault="00A91279" w:rsidP="00FA420D">
      <w:pPr>
        <w:ind w:firstLine="709"/>
        <w:jc w:val="both"/>
      </w:pPr>
      <w:r w:rsidRPr="00A91279">
        <w:t>Черговість надання кредиту визначається згідно з датою реєстрації анкетних даних кандидата в Регіональному управлінні Держмолодьжитла.</w:t>
      </w:r>
    </w:p>
    <w:p w:rsidR="00A91279" w:rsidRPr="00A91279" w:rsidRDefault="00A91279" w:rsidP="00FA420D">
      <w:pPr>
        <w:ind w:firstLine="709"/>
        <w:jc w:val="both"/>
      </w:pPr>
      <w:r w:rsidRPr="00A91279">
        <w:t>Коли надходить черга кандидата в позичальники згідно з датою реєстрації анкетних даних, він повідомляється про це у письмовій формі, шляхом надіслання йому рекомендованого листа-повідомлення засобами поштового зв’язку. При цьому кандидату у позичальники пропонується з’явитися до Регіонального управління Держмолодьжитла протягом 10 днів з дня відправлення листа-повідомлення для вирішення питання отримання кредиту. Таким листом попереджається, що у разі неявки кандидата у позичальники до Регіонального управління Держмолодьжитла протягом зазначеного часу, кредит буде надано наступному кандидату.</w:t>
      </w:r>
    </w:p>
    <w:p w:rsidR="00A91279" w:rsidRPr="00A91279" w:rsidRDefault="00A91279" w:rsidP="00FA420D">
      <w:pPr>
        <w:ind w:firstLine="709"/>
        <w:jc w:val="both"/>
      </w:pPr>
      <w:r w:rsidRPr="00A91279">
        <w:t>Рішення про надання кредиту приймається Регіональним управлінням Держмолодьжитла в межах обсягів кредитних ресурсів, які знаходяться на відповідних</w:t>
      </w:r>
      <w:r w:rsidR="0037759B">
        <w:t xml:space="preserve"> </w:t>
      </w:r>
      <w:r w:rsidRPr="00A91279">
        <w:t>рахунках</w:t>
      </w:r>
      <w:r w:rsidR="0037759B">
        <w:t xml:space="preserve"> </w:t>
      </w:r>
      <w:r w:rsidRPr="00A91279">
        <w:t>Регіонального</w:t>
      </w:r>
      <w:r w:rsidR="0037759B">
        <w:t xml:space="preserve"> </w:t>
      </w:r>
      <w:r w:rsidRPr="00A91279">
        <w:t>управління</w:t>
      </w:r>
      <w:r w:rsidR="0037759B">
        <w:t xml:space="preserve"> </w:t>
      </w:r>
      <w:r w:rsidRPr="00A91279">
        <w:t>Держмолодьжитла,</w:t>
      </w:r>
      <w:r w:rsidR="0037759B">
        <w:t xml:space="preserve"> </w:t>
      </w:r>
      <w:r w:rsidRPr="00A91279">
        <w:t>погоджується Держмолодьжитлом та головним розпорядником протягом одного місяця.</w:t>
      </w:r>
    </w:p>
    <w:p w:rsidR="00A91279" w:rsidRPr="00A91279" w:rsidRDefault="00A91279" w:rsidP="00FA420D">
      <w:pPr>
        <w:ind w:firstLine="709"/>
        <w:jc w:val="both"/>
      </w:pPr>
      <w:r w:rsidRPr="00A91279">
        <w:t>У разі подання кандидатом або позичальником документів, що містять неправдиві відомості, він несе відповідальність у порядку, передбаченому законодавством та кредитним договором.</w:t>
      </w:r>
    </w:p>
    <w:p w:rsidR="00A91279" w:rsidRPr="00A91279" w:rsidRDefault="00A91279" w:rsidP="00FA420D">
      <w:pPr>
        <w:widowControl w:val="0"/>
        <w:numPr>
          <w:ilvl w:val="0"/>
          <w:numId w:val="2"/>
        </w:numPr>
        <w:tabs>
          <w:tab w:val="left" w:pos="1186"/>
        </w:tabs>
        <w:ind w:firstLine="709"/>
        <w:jc w:val="both"/>
      </w:pPr>
      <w:r w:rsidRPr="00A91279">
        <w:t>Видача кредиту на будівництво (реконструкцію) житла здійснюється на підставі кредитного договору, що укладається між Регіональним управлінням Держмолодьжитла та кандидатом. Термін надання кредиту обчислюється з дати зарахування коштів на рахунок позичальника, відкритий у банку-агенті.</w:t>
      </w:r>
    </w:p>
    <w:p w:rsidR="00A91279" w:rsidRPr="00A91279" w:rsidRDefault="00A91279" w:rsidP="00FA420D">
      <w:pPr>
        <w:widowControl w:val="0"/>
        <w:numPr>
          <w:ilvl w:val="0"/>
          <w:numId w:val="2"/>
        </w:numPr>
        <w:tabs>
          <w:tab w:val="left" w:pos="1182"/>
        </w:tabs>
        <w:ind w:firstLine="709"/>
        <w:jc w:val="both"/>
      </w:pPr>
      <w:r w:rsidRPr="00A91279">
        <w:t>Зміни умов кредитного договору та доповнень до нього оформлюються додатковим договором між сторонами і є невід’ємною частиною кредитного договору.</w:t>
      </w:r>
    </w:p>
    <w:p w:rsidR="00A91279" w:rsidRPr="00A91279" w:rsidRDefault="00A91279" w:rsidP="00FA420D">
      <w:pPr>
        <w:widowControl w:val="0"/>
        <w:numPr>
          <w:ilvl w:val="0"/>
          <w:numId w:val="2"/>
        </w:numPr>
        <w:tabs>
          <w:tab w:val="left" w:pos="1178"/>
        </w:tabs>
        <w:ind w:firstLine="709"/>
        <w:jc w:val="both"/>
      </w:pPr>
      <w:r w:rsidRPr="00A91279">
        <w:lastRenderedPageBreak/>
        <w:t>У разі відмови в наданні кредиту, Регіональне управління Держмолодьжитла у місячний строк у письмовій формі повідомляє про це кандидата з обґрунтуванням причин відмови.</w:t>
      </w:r>
    </w:p>
    <w:p w:rsidR="00A91279" w:rsidRPr="00A91279" w:rsidRDefault="00A91279" w:rsidP="00FA420D">
      <w:pPr>
        <w:widowControl w:val="0"/>
        <w:numPr>
          <w:ilvl w:val="0"/>
          <w:numId w:val="2"/>
        </w:numPr>
        <w:tabs>
          <w:tab w:val="left" w:pos="1201"/>
        </w:tabs>
        <w:ind w:firstLine="709"/>
        <w:jc w:val="both"/>
      </w:pPr>
      <w:r w:rsidRPr="00A91279">
        <w:t>На підставі укладеного кредитного договору за розпорядженням Регіонального управління Держмолодьжитла кошти для надання кредиту перераховуються на особистий рахунок позичальника у банку-агенті.</w:t>
      </w:r>
    </w:p>
    <w:p w:rsidR="00A91279" w:rsidRPr="00A91279" w:rsidRDefault="00A91279" w:rsidP="00FA420D">
      <w:pPr>
        <w:widowControl w:val="0"/>
        <w:numPr>
          <w:ilvl w:val="0"/>
          <w:numId w:val="2"/>
        </w:numPr>
        <w:tabs>
          <w:tab w:val="left" w:pos="1249"/>
        </w:tabs>
        <w:ind w:firstLine="709"/>
        <w:jc w:val="both"/>
      </w:pPr>
      <w:r w:rsidRPr="00A91279">
        <w:t>Фінансування будівництва житла здійснюється відповідно до умов кредитного договору у безготівковій формі за письмовим розпорядженням Регіонального управління Держмолодьжитла банком-агентом шляхом перерахування коштів з рахунка позичальника.</w:t>
      </w:r>
    </w:p>
    <w:p w:rsidR="00A91279" w:rsidRPr="00A91279" w:rsidRDefault="00A91279" w:rsidP="00FA420D">
      <w:pPr>
        <w:widowControl w:val="0"/>
        <w:numPr>
          <w:ilvl w:val="0"/>
          <w:numId w:val="2"/>
        </w:numPr>
        <w:ind w:firstLine="709"/>
        <w:jc w:val="both"/>
      </w:pPr>
      <w:r w:rsidRPr="00A91279">
        <w:t>Оформлення і контроль операцій з надання та обслуговування кредиту ведуться установою банку-агента та Регіональним управлінням Держмолодьжитла.</w:t>
      </w:r>
    </w:p>
    <w:p w:rsidR="00FA420D" w:rsidRDefault="00FA420D" w:rsidP="00FA420D">
      <w:pPr>
        <w:pStyle w:val="12"/>
        <w:shd w:val="clear" w:color="auto" w:fill="auto"/>
        <w:spacing w:line="240" w:lineRule="auto"/>
        <w:ind w:firstLine="709"/>
        <w:rPr>
          <w:lang w:val="uk-UA"/>
        </w:rPr>
      </w:pPr>
      <w:bookmarkStart w:id="5" w:name="bookmark13"/>
    </w:p>
    <w:p w:rsidR="00A91279" w:rsidRDefault="00FA420D" w:rsidP="00FA420D">
      <w:pPr>
        <w:pStyle w:val="12"/>
        <w:shd w:val="clear" w:color="auto" w:fill="auto"/>
        <w:spacing w:line="240" w:lineRule="auto"/>
        <w:ind w:firstLine="709"/>
        <w:rPr>
          <w:lang w:val="uk-UA"/>
        </w:rPr>
      </w:pPr>
      <w:r>
        <w:rPr>
          <w:lang w:val="uk-UA"/>
        </w:rPr>
        <w:t xml:space="preserve">5. </w:t>
      </w:r>
      <w:r w:rsidR="00A91279" w:rsidRPr="00A91279">
        <w:rPr>
          <w:lang w:val="uk-UA"/>
        </w:rPr>
        <w:t>Порядок погашення кредиту та відшкодування витрат</w:t>
      </w:r>
      <w:r w:rsidR="00A91279" w:rsidRPr="00A91279">
        <w:rPr>
          <w:lang w:val="uk-UA"/>
        </w:rPr>
        <w:br/>
        <w:t>на його обслуговування</w:t>
      </w:r>
      <w:bookmarkEnd w:id="5"/>
    </w:p>
    <w:p w:rsidR="0037759B" w:rsidRPr="00A91279" w:rsidRDefault="0037759B" w:rsidP="00FA420D">
      <w:pPr>
        <w:pStyle w:val="12"/>
        <w:shd w:val="clear" w:color="auto" w:fill="auto"/>
        <w:spacing w:line="240" w:lineRule="auto"/>
        <w:ind w:firstLine="709"/>
        <w:rPr>
          <w:lang w:val="uk-UA"/>
        </w:rPr>
      </w:pPr>
    </w:p>
    <w:p w:rsidR="00A91279" w:rsidRPr="00A91279" w:rsidRDefault="00A91279" w:rsidP="00FA420D">
      <w:pPr>
        <w:widowControl w:val="0"/>
        <w:numPr>
          <w:ilvl w:val="0"/>
          <w:numId w:val="2"/>
        </w:numPr>
        <w:ind w:firstLine="709"/>
        <w:jc w:val="both"/>
      </w:pPr>
      <w:r w:rsidRPr="00A91279">
        <w:t>Погашення кредиту, наданого на будівництво (реконструкцію)</w:t>
      </w:r>
      <w:r w:rsidR="00220FBB">
        <w:t xml:space="preserve"> або придбання</w:t>
      </w:r>
      <w:r w:rsidRPr="00A91279">
        <w:t>, і сплата відсотків за користування ним здійснюється позичальником, починаючи з дати зарахування коштів кредиту на рахунок позичальника в банку-агенті. Регіональне управління Держмолодьжитла в разі народження дітей (дитини), одруження, смерті одного з членів сім'ї позичальника, а також порушення терміну прийняття в експлуатацію закінченого будівництвом об'єкта більш як на шість місяців, у порядку, визначеному Держмолодьжитлом, може визначити у кредитному договорі з позичальником пільговий період для сплати основної суми боргу, крім відсотків за користування кредитом, строком до одного року або до прийняття в експлуатацію такого об'єкта, у випадку відсутності заборгованості за кредитом.</w:t>
      </w:r>
    </w:p>
    <w:p w:rsidR="00A91279" w:rsidRPr="00A91279" w:rsidRDefault="00A91279" w:rsidP="00FA420D">
      <w:pPr>
        <w:widowControl w:val="0"/>
        <w:numPr>
          <w:ilvl w:val="0"/>
          <w:numId w:val="2"/>
        </w:numPr>
        <w:tabs>
          <w:tab w:val="left" w:pos="1201"/>
        </w:tabs>
        <w:ind w:firstLine="709"/>
        <w:jc w:val="both"/>
      </w:pPr>
      <w:r w:rsidRPr="00A91279">
        <w:t>Розмір щоквартального платежу для погашення кредиту та сплати відсотків за користування ним визначається Регіональним управлінням Держмолодьжитла шляхом ділення суми кредиту на кількість кварталів строку його погашення. Цей розрахунок оформляється як додаток до кредитного договору.</w:t>
      </w:r>
    </w:p>
    <w:p w:rsidR="00A91279" w:rsidRPr="00A91279" w:rsidRDefault="00A91279" w:rsidP="00FA420D">
      <w:pPr>
        <w:ind w:firstLine="709"/>
        <w:jc w:val="both"/>
      </w:pPr>
      <w:r w:rsidRPr="00A91279">
        <w:t>Нарахування відсотків за користування кредитом починається з дати зарахування коштів кредиту на особистий рахунок позичальника, відкритий в банку-агенті.</w:t>
      </w:r>
    </w:p>
    <w:p w:rsidR="00A91279" w:rsidRPr="00A91279" w:rsidRDefault="00A91279" w:rsidP="00FA420D">
      <w:pPr>
        <w:widowControl w:val="0"/>
        <w:numPr>
          <w:ilvl w:val="0"/>
          <w:numId w:val="2"/>
        </w:numPr>
        <w:tabs>
          <w:tab w:val="left" w:pos="1201"/>
        </w:tabs>
        <w:ind w:firstLine="709"/>
        <w:jc w:val="both"/>
      </w:pPr>
      <w:r w:rsidRPr="00A91279">
        <w:t>Кошти, що сплачуються в рахунок погашення кредиту, відсотки за користування ним і пеня за прострочені платежі</w:t>
      </w:r>
      <w:r w:rsidR="00E40D23">
        <w:t xml:space="preserve"> </w:t>
      </w:r>
      <w:r w:rsidRPr="00A91279">
        <w:t>перераховуються позичальником</w:t>
      </w:r>
      <w:r w:rsidR="00E40D23">
        <w:t xml:space="preserve"> </w:t>
      </w:r>
      <w:r w:rsidR="00E40D23" w:rsidRPr="00C57BF7">
        <w:t>згідно умов кредитного договору</w:t>
      </w:r>
      <w:r w:rsidRPr="00A91279">
        <w:t xml:space="preserve"> на спеціальний рахунок Регіонального управління Держмолодьжитла, з наступним зарахуванням до надходжень </w:t>
      </w:r>
      <w:r w:rsidR="00E40D23">
        <w:t xml:space="preserve">міського </w:t>
      </w:r>
      <w:r w:rsidRPr="00A91279">
        <w:t>бюджету і спрямовуються на подальше надання кредитів та їх обслуговування.</w:t>
      </w:r>
    </w:p>
    <w:p w:rsidR="00A91279" w:rsidRPr="00A91279" w:rsidRDefault="00A91279" w:rsidP="00FA420D">
      <w:pPr>
        <w:widowControl w:val="0"/>
        <w:numPr>
          <w:ilvl w:val="0"/>
          <w:numId w:val="2"/>
        </w:numPr>
        <w:tabs>
          <w:tab w:val="left" w:pos="1201"/>
        </w:tabs>
        <w:ind w:firstLine="709"/>
        <w:jc w:val="both"/>
      </w:pPr>
      <w:r w:rsidRPr="00A91279">
        <w:t>За прострочені платежі з позичальника стягується пеня у розмірі, встановленому кредитним договором.</w:t>
      </w:r>
    </w:p>
    <w:p w:rsidR="00A91279" w:rsidRPr="00A91279" w:rsidRDefault="00A91279" w:rsidP="00FA420D">
      <w:pPr>
        <w:ind w:firstLine="709"/>
        <w:jc w:val="both"/>
      </w:pPr>
      <w:r w:rsidRPr="00A91279">
        <w:t>За порушення строку платежу з погашення кредиту пеня не нараховується:</w:t>
      </w:r>
    </w:p>
    <w:p w:rsidR="00A91279" w:rsidRPr="00A91279" w:rsidRDefault="00A91279" w:rsidP="00FA420D">
      <w:pPr>
        <w:ind w:firstLine="709"/>
        <w:jc w:val="both"/>
      </w:pPr>
      <w:r w:rsidRPr="00A91279">
        <w:lastRenderedPageBreak/>
        <w:t>військовослужбовцям - з початку і до закінчення особливого періоду;</w:t>
      </w:r>
    </w:p>
    <w:p w:rsidR="00A91279" w:rsidRPr="00A91279" w:rsidRDefault="00A91279" w:rsidP="00FA420D">
      <w:pPr>
        <w:ind w:firstLine="709"/>
        <w:jc w:val="both"/>
      </w:pPr>
      <w:r w:rsidRPr="00A91279">
        <w:t>резервістам та військовозобов'язаним - з моменту призову під час мобілізації і до закінчення особливого періоду, на час проходження військової служби;</w:t>
      </w:r>
    </w:p>
    <w:p w:rsidR="00A91279" w:rsidRPr="00A91279" w:rsidRDefault="00A91279" w:rsidP="00FA420D">
      <w:pPr>
        <w:ind w:firstLine="709"/>
        <w:jc w:val="both"/>
      </w:pPr>
      <w:r w:rsidRPr="00A91279">
        <w:t>громадянам України, які зареєстровані та постійно проживають або переселилися з населених пунктів, визначених у затвердженому Кабінетом Міністрів України переліку</w:t>
      </w:r>
      <w:r w:rsidRPr="00C57BF7">
        <w:t xml:space="preserve">, де проводиться </w:t>
      </w:r>
      <w:r w:rsidR="00E40D23" w:rsidRPr="00C57BF7">
        <w:t>операція об’єднаних сил</w:t>
      </w:r>
      <w:r w:rsidRPr="00C57BF7">
        <w:t>, на час проведення антитерористичної операції — у період з 14 квітня 2014 року.</w:t>
      </w:r>
    </w:p>
    <w:p w:rsidR="00A91279" w:rsidRPr="00A91279" w:rsidRDefault="00A91279" w:rsidP="00FA420D">
      <w:pPr>
        <w:ind w:firstLine="709"/>
        <w:jc w:val="both"/>
      </w:pPr>
      <w:r w:rsidRPr="00A91279">
        <w:t>Умови кредитування, визначені частиною другою цього пункту, поширюються також на кредити, отримані відповідно до статті 10 Закону України «Про сприяння соціальному становленню та розвитку молоді в Україні» подружжям, у яких чоловік або дружина є військовослужбовцем, резервістом, військовозобов'язаним або такими, що зареєстровані та постійно проживають чи переселилися з населеного пункту, де проводиться операція</w:t>
      </w:r>
      <w:r w:rsidR="00E40D23">
        <w:t xml:space="preserve"> об’єднаних сил</w:t>
      </w:r>
      <w:r w:rsidRPr="00A91279">
        <w:t>.</w:t>
      </w:r>
    </w:p>
    <w:p w:rsidR="00A91279" w:rsidRPr="00A91279" w:rsidRDefault="00A91279" w:rsidP="00FA420D">
      <w:pPr>
        <w:ind w:firstLine="709"/>
        <w:jc w:val="both"/>
      </w:pPr>
      <w:r w:rsidRPr="00A91279">
        <w:t>Зміни до кредитного договору щодо ненарахування пені за порушення строку платежу з погашення кредиту вносяться шляхом підписання додаткового договору.</w:t>
      </w:r>
    </w:p>
    <w:p w:rsidR="00A91279" w:rsidRPr="00A91279" w:rsidRDefault="00A91279" w:rsidP="00FA420D">
      <w:pPr>
        <w:widowControl w:val="0"/>
        <w:numPr>
          <w:ilvl w:val="0"/>
          <w:numId w:val="2"/>
        </w:numPr>
        <w:tabs>
          <w:tab w:val="left" w:pos="1177"/>
        </w:tabs>
        <w:ind w:firstLine="709"/>
        <w:jc w:val="both"/>
      </w:pPr>
      <w:r w:rsidRPr="00A91279">
        <w:t xml:space="preserve">Регіональне управління Держмолодьжитла до 20 числа місяця, наступного за звітним кварталом, звітує перед </w:t>
      </w:r>
      <w:r w:rsidR="00E40D23">
        <w:t>головним розпорядником бюджетних коштів</w:t>
      </w:r>
      <w:r w:rsidRPr="00A91279">
        <w:t xml:space="preserve"> про використання кредитних ресурсів.</w:t>
      </w:r>
    </w:p>
    <w:p w:rsidR="00A91279" w:rsidRPr="00A91279" w:rsidRDefault="00A91279" w:rsidP="00FA420D">
      <w:pPr>
        <w:widowControl w:val="0"/>
        <w:numPr>
          <w:ilvl w:val="0"/>
          <w:numId w:val="2"/>
        </w:numPr>
        <w:tabs>
          <w:tab w:val="left" w:pos="1182"/>
        </w:tabs>
        <w:ind w:firstLine="709"/>
        <w:jc w:val="both"/>
      </w:pPr>
      <w:r w:rsidRPr="00A91279">
        <w:t>На фінансування витрат, пов'язаних з наданням та обслуговуванням кредитів, Регіональному управлінню Держмолодьжитла спрямовується 6 відсотків обсягів кредитних ресурсів. Кошти на фінансування витрат, пов'язаних з наданням та обслуговуванням кредитів, перераховуються Регіональному управлінню Держмолодьжитла одночасно з коштами, що спрямовуються на надання кредитів.</w:t>
      </w:r>
    </w:p>
    <w:p w:rsidR="00FA420D" w:rsidRDefault="00FA420D" w:rsidP="00FA420D">
      <w:pPr>
        <w:pStyle w:val="40"/>
        <w:shd w:val="clear" w:color="auto" w:fill="auto"/>
        <w:spacing w:before="0" w:after="0" w:line="240" w:lineRule="auto"/>
        <w:ind w:firstLine="709"/>
        <w:rPr>
          <w:lang w:val="uk-UA"/>
        </w:rPr>
      </w:pPr>
    </w:p>
    <w:p w:rsidR="00A91279" w:rsidRDefault="008675E2" w:rsidP="00FA420D">
      <w:pPr>
        <w:pStyle w:val="40"/>
        <w:shd w:val="clear" w:color="auto" w:fill="auto"/>
        <w:spacing w:before="0" w:after="0" w:line="240" w:lineRule="auto"/>
        <w:ind w:firstLine="709"/>
        <w:jc w:val="center"/>
        <w:rPr>
          <w:lang w:val="uk-UA"/>
        </w:rPr>
      </w:pPr>
      <w:r>
        <w:rPr>
          <w:lang w:val="uk-UA"/>
        </w:rPr>
        <w:t xml:space="preserve">6. </w:t>
      </w:r>
      <w:r w:rsidR="00A91279" w:rsidRPr="00A91279">
        <w:rPr>
          <w:lang w:val="uk-UA"/>
        </w:rPr>
        <w:t>Умови переходу права власності на збудоване (реконструйоване)</w:t>
      </w:r>
      <w:r>
        <w:rPr>
          <w:lang w:val="uk-UA"/>
        </w:rPr>
        <w:t xml:space="preserve"> або придбане</w:t>
      </w:r>
      <w:r w:rsidR="00E40D23">
        <w:rPr>
          <w:lang w:val="uk-UA"/>
        </w:rPr>
        <w:t xml:space="preserve"> </w:t>
      </w:r>
      <w:r w:rsidR="00A91279" w:rsidRPr="00A91279">
        <w:rPr>
          <w:lang w:val="uk-UA"/>
        </w:rPr>
        <w:t>за рахунок кредиту житло</w:t>
      </w:r>
      <w:r w:rsidR="00E40D23">
        <w:rPr>
          <w:lang w:val="uk-UA"/>
        </w:rPr>
        <w:t xml:space="preserve"> </w:t>
      </w:r>
    </w:p>
    <w:p w:rsidR="00E40D23" w:rsidRPr="00A91279" w:rsidRDefault="00E40D23" w:rsidP="00FA420D">
      <w:pPr>
        <w:pStyle w:val="40"/>
        <w:shd w:val="clear" w:color="auto" w:fill="auto"/>
        <w:spacing w:before="0" w:after="0" w:line="240" w:lineRule="auto"/>
        <w:ind w:firstLine="709"/>
        <w:jc w:val="center"/>
        <w:rPr>
          <w:lang w:val="uk-UA"/>
        </w:rPr>
      </w:pPr>
    </w:p>
    <w:p w:rsidR="00A91279" w:rsidRPr="00A91279" w:rsidRDefault="00A91279" w:rsidP="00FA420D">
      <w:pPr>
        <w:widowControl w:val="0"/>
        <w:numPr>
          <w:ilvl w:val="0"/>
          <w:numId w:val="2"/>
        </w:numPr>
        <w:tabs>
          <w:tab w:val="left" w:pos="1176"/>
        </w:tabs>
        <w:ind w:firstLine="709"/>
        <w:jc w:val="both"/>
      </w:pPr>
      <w:r w:rsidRPr="00A91279">
        <w:t>Умови переходу права власності на збудоване (реконструйоване)</w:t>
      </w:r>
      <w:r w:rsidR="00E40D23">
        <w:t xml:space="preserve"> або придбане</w:t>
      </w:r>
      <w:r w:rsidRPr="00A91279">
        <w:t xml:space="preserve"> житло та його страхування визначаються кредитним договором.</w:t>
      </w:r>
    </w:p>
    <w:p w:rsidR="00A91279" w:rsidRPr="00A91279" w:rsidRDefault="00A91279" w:rsidP="00FA420D">
      <w:pPr>
        <w:widowControl w:val="0"/>
        <w:numPr>
          <w:ilvl w:val="0"/>
          <w:numId w:val="2"/>
        </w:numPr>
        <w:tabs>
          <w:tab w:val="left" w:pos="1177"/>
        </w:tabs>
        <w:ind w:firstLine="709"/>
        <w:jc w:val="both"/>
      </w:pPr>
      <w:r w:rsidRPr="00A91279">
        <w:t>Відповідно до кредитного договору за позичальником в установленому порядку реєструється право власності на збудоване (реконструйоване) житло.</w:t>
      </w:r>
    </w:p>
    <w:p w:rsidR="00A91279" w:rsidRPr="00A91279" w:rsidRDefault="00A91279" w:rsidP="00FA420D">
      <w:pPr>
        <w:ind w:firstLine="709"/>
        <w:jc w:val="both"/>
      </w:pPr>
      <w:r w:rsidRPr="00A91279">
        <w:t>32. З метою забезпечення погашення кредиту між Регіональним управлінням Держмолодьжитла та позичальником відповідно до умов кредитного договору укладається договір про іпотеку збудованого (реконструйованого</w:t>
      </w:r>
      <w:r w:rsidR="00E6119C">
        <w:t xml:space="preserve"> або придбаного житла</w:t>
      </w:r>
      <w:r w:rsidRPr="00A91279">
        <w:t>. У разі кредитування будівництва (реконструкції) індивідуального будинку та господарських приміщень договір про іпотеку земельної ділянки укладається разом з кредитним договором. Передача в іпотеку збудованого (реконструйованого) житла здійснюється одночасно з оформленням права власності позичальника на це житло. Фінансування витрат,</w:t>
      </w:r>
      <w:r w:rsidR="00E6119C">
        <w:t xml:space="preserve"> </w:t>
      </w:r>
      <w:r w:rsidRPr="00A91279">
        <w:t>пов'язаних з нотаріальним посвідченням зазначених договорів та оформленням права власності, здійснюється за рахунок позичальника.</w:t>
      </w:r>
    </w:p>
    <w:p w:rsidR="00A91279" w:rsidRPr="00A91279" w:rsidRDefault="00A91279" w:rsidP="00FA420D">
      <w:pPr>
        <w:widowControl w:val="0"/>
        <w:numPr>
          <w:ilvl w:val="0"/>
          <w:numId w:val="3"/>
        </w:numPr>
        <w:tabs>
          <w:tab w:val="left" w:pos="1177"/>
        </w:tabs>
        <w:ind w:firstLine="709"/>
        <w:jc w:val="both"/>
      </w:pPr>
      <w:r w:rsidRPr="00A91279">
        <w:lastRenderedPageBreak/>
        <w:t>У разі невиконання позичальником умов кредитного договору Регіональне управління Держмолодьжитла здійснює заходи щодо стягнення заборгованості та інші дії, передбачені умовами кредитного договору.</w:t>
      </w:r>
    </w:p>
    <w:p w:rsidR="00A91279" w:rsidRPr="00A91279" w:rsidRDefault="00A91279" w:rsidP="00FA420D">
      <w:pPr>
        <w:widowControl w:val="0"/>
        <w:numPr>
          <w:ilvl w:val="0"/>
          <w:numId w:val="3"/>
        </w:numPr>
        <w:tabs>
          <w:tab w:val="left" w:pos="1182"/>
        </w:tabs>
        <w:ind w:firstLine="709"/>
        <w:jc w:val="both"/>
      </w:pPr>
      <w:r w:rsidRPr="00A91279">
        <w:t xml:space="preserve">Якщо позичальник відмовляється від погашення кредиту на будь- якому етапі дії кредитного договору, цей договір розривається у порядку, визначеному кредитним договором. При цьому позичальнику згідно з умовами кредитного договору повертаються перший внесок та кошти, сплачені </w:t>
      </w:r>
      <w:r w:rsidRPr="00E6119C">
        <w:rPr>
          <w:rStyle w:val="24"/>
          <w:u w:val="none"/>
        </w:rPr>
        <w:t>ним</w:t>
      </w:r>
      <w:r w:rsidRPr="00A91279">
        <w:t xml:space="preserve"> у порядку повернення кредиту, крім відсотків за користування кредитом, коштів на страхування та пені.</w:t>
      </w:r>
    </w:p>
    <w:p w:rsidR="00A91279" w:rsidRPr="00A91279" w:rsidRDefault="00A91279" w:rsidP="00FA420D">
      <w:pPr>
        <w:widowControl w:val="0"/>
        <w:numPr>
          <w:ilvl w:val="0"/>
          <w:numId w:val="3"/>
        </w:numPr>
        <w:tabs>
          <w:tab w:val="left" w:pos="1182"/>
        </w:tabs>
        <w:ind w:firstLine="709"/>
        <w:jc w:val="both"/>
      </w:pPr>
      <w:r w:rsidRPr="00A91279">
        <w:t>Кредитний договір розривається за рішенням Регіонального управління Держмолодьжитла у разі:</w:t>
      </w:r>
    </w:p>
    <w:p w:rsidR="00A91279" w:rsidRPr="00A91279" w:rsidRDefault="00A91279" w:rsidP="00FA420D">
      <w:pPr>
        <w:widowControl w:val="0"/>
        <w:numPr>
          <w:ilvl w:val="0"/>
          <w:numId w:val="4"/>
        </w:numPr>
        <w:tabs>
          <w:tab w:val="left" w:pos="1160"/>
        </w:tabs>
        <w:ind w:firstLine="709"/>
        <w:jc w:val="both"/>
      </w:pPr>
      <w:r w:rsidRPr="00A91279">
        <w:t>письмової заяви позичальника;</w:t>
      </w:r>
    </w:p>
    <w:p w:rsidR="00A91279" w:rsidRPr="00A91279" w:rsidRDefault="00A91279" w:rsidP="00FA420D">
      <w:pPr>
        <w:widowControl w:val="0"/>
        <w:numPr>
          <w:ilvl w:val="0"/>
          <w:numId w:val="4"/>
        </w:numPr>
        <w:tabs>
          <w:tab w:val="left" w:pos="1160"/>
        </w:tabs>
        <w:ind w:firstLine="709"/>
        <w:jc w:val="both"/>
      </w:pPr>
      <w:r w:rsidRPr="00A91279">
        <w:t>невиконання позичальником умов кредитного договору;</w:t>
      </w:r>
    </w:p>
    <w:p w:rsidR="00A91279" w:rsidRPr="00A91279" w:rsidRDefault="00A91279" w:rsidP="00FA420D">
      <w:pPr>
        <w:widowControl w:val="0"/>
        <w:numPr>
          <w:ilvl w:val="0"/>
          <w:numId w:val="4"/>
        </w:numPr>
        <w:tabs>
          <w:tab w:val="left" w:pos="1160"/>
        </w:tabs>
        <w:ind w:firstLine="709"/>
      </w:pPr>
      <w:r w:rsidRPr="00A91279">
        <w:t>не укладення позичальником договору страхування предмета іпотеки, вказаного кредитним договором.</w:t>
      </w:r>
    </w:p>
    <w:p w:rsidR="00A91279" w:rsidRPr="00A91279" w:rsidRDefault="00A91279" w:rsidP="00FA420D">
      <w:pPr>
        <w:ind w:firstLine="709"/>
        <w:jc w:val="both"/>
      </w:pPr>
      <w:r w:rsidRPr="00A91279">
        <w:t>Про розірвання кредитного договору із зазначених вище підстав Регіональне управління Держмолодьжитла повідомляє позичальника в спосіб та в строки, визначені кредитним договором. Рішення про розірвання кредитного договору приймається Регіональним управлінням Держмолодьжитла, яке погоджується з правлінням Держмолодьжитла.</w:t>
      </w:r>
    </w:p>
    <w:p w:rsidR="00A91279" w:rsidRPr="00A91279" w:rsidRDefault="00A91279" w:rsidP="00FA420D">
      <w:pPr>
        <w:widowControl w:val="0"/>
        <w:numPr>
          <w:ilvl w:val="0"/>
          <w:numId w:val="3"/>
        </w:numPr>
        <w:tabs>
          <w:tab w:val="left" w:pos="1296"/>
        </w:tabs>
        <w:ind w:firstLine="709"/>
        <w:jc w:val="both"/>
      </w:pPr>
      <w:r w:rsidRPr="00A91279">
        <w:t>Після розірвання кредитного договору Регіональне управління Держмолодьжитла має право укласти кредитний договір з іншим позичальником, який бере на себе зобов’язання щодо подальшого виконання умов та зобов’язань кредитного договору, укладеного колишнім позичальником.</w:t>
      </w:r>
    </w:p>
    <w:p w:rsidR="00A91279" w:rsidRPr="00A91279" w:rsidRDefault="00A91279" w:rsidP="00FA420D">
      <w:pPr>
        <w:widowControl w:val="0"/>
        <w:numPr>
          <w:ilvl w:val="0"/>
          <w:numId w:val="3"/>
        </w:numPr>
        <w:tabs>
          <w:tab w:val="left" w:pos="1177"/>
        </w:tabs>
        <w:ind w:firstLine="709"/>
        <w:jc w:val="both"/>
      </w:pPr>
      <w:r w:rsidRPr="00A91279">
        <w:t>У разі смерті чи визнання в установленому порядку позичальника недієздатним, його права і зобов’язання за кредитним договором та іпотечним договором переходять до спадкоємця або опікуна чи піклувальника, що оформляється відповідним договором.</w:t>
      </w:r>
    </w:p>
    <w:p w:rsidR="00A91279" w:rsidRPr="00A91279" w:rsidRDefault="00A91279" w:rsidP="00FA420D">
      <w:pPr>
        <w:widowControl w:val="0"/>
        <w:numPr>
          <w:ilvl w:val="0"/>
          <w:numId w:val="3"/>
        </w:numPr>
        <w:tabs>
          <w:tab w:val="left" w:pos="1182"/>
        </w:tabs>
        <w:ind w:firstLine="709"/>
        <w:jc w:val="both"/>
      </w:pPr>
      <w:r w:rsidRPr="00A91279">
        <w:t>Якщо позичальник для отримання кредиту та надання передбачених цим Положенням пільг подав документи, що містять недостовірні дані, до нього застосовуються санкції, передбачені законодавством та кредитним договором.</w:t>
      </w:r>
    </w:p>
    <w:p w:rsidR="00A91279" w:rsidRPr="00A91279" w:rsidRDefault="00A91279" w:rsidP="00FA420D">
      <w:pPr>
        <w:widowControl w:val="0"/>
        <w:numPr>
          <w:ilvl w:val="0"/>
          <w:numId w:val="3"/>
        </w:numPr>
        <w:tabs>
          <w:tab w:val="left" w:pos="1172"/>
        </w:tabs>
        <w:ind w:firstLine="709"/>
        <w:jc w:val="both"/>
      </w:pPr>
      <w:r w:rsidRPr="00A91279">
        <w:t xml:space="preserve">Контроль за використанням коштів, передбачених в </w:t>
      </w:r>
      <w:r w:rsidR="00E6119C">
        <w:t xml:space="preserve">міському </w:t>
      </w:r>
      <w:r w:rsidRPr="00A91279">
        <w:t>бюджеті на надання пільгового довготермінового кредиту на будівництво (реконструкцію) житла, здійснює головний розпорядник.</w:t>
      </w:r>
    </w:p>
    <w:p w:rsidR="0096715C" w:rsidRPr="00A91279" w:rsidRDefault="0096715C" w:rsidP="0096715C">
      <w:pPr>
        <w:pStyle w:val="a5"/>
        <w:spacing w:before="0" w:after="0"/>
        <w:ind w:firstLine="600"/>
        <w:rPr>
          <w:sz w:val="28"/>
          <w:szCs w:val="28"/>
          <w:lang w:val="uk-UA"/>
        </w:rPr>
      </w:pPr>
    </w:p>
    <w:p w:rsidR="007E49C6" w:rsidRPr="00A91279" w:rsidRDefault="007E49C6">
      <w:pPr>
        <w:rPr>
          <w:szCs w:val="28"/>
        </w:rPr>
      </w:pPr>
      <w:r w:rsidRPr="00A91279">
        <w:rPr>
          <w:szCs w:val="28"/>
        </w:rPr>
        <w:br w:type="page"/>
      </w:r>
    </w:p>
    <w:p w:rsidR="00BB6303" w:rsidRPr="00A91279" w:rsidRDefault="00BB6303" w:rsidP="00BB6303">
      <w:pPr>
        <w:spacing w:line="317" w:lineRule="exact"/>
        <w:ind w:left="5670"/>
      </w:pPr>
      <w:r w:rsidRPr="00A91279">
        <w:lastRenderedPageBreak/>
        <w:t xml:space="preserve">Додаток </w:t>
      </w:r>
      <w:r>
        <w:t>2</w:t>
      </w:r>
    </w:p>
    <w:p w:rsidR="00BB6303" w:rsidRDefault="00BB6303" w:rsidP="00BB6303">
      <w:pPr>
        <w:ind w:left="5670"/>
        <w:rPr>
          <w:b/>
          <w:szCs w:val="28"/>
        </w:rPr>
      </w:pPr>
      <w:r w:rsidRPr="00A91279">
        <w:t xml:space="preserve">до </w:t>
      </w:r>
      <w:r>
        <w:t xml:space="preserve">міської </w:t>
      </w:r>
      <w:r w:rsidRPr="00A91279">
        <w:t>Програми молодіжного житлового кредитування на 201</w:t>
      </w:r>
      <w:r>
        <w:t>9-2020 роки</w:t>
      </w:r>
    </w:p>
    <w:p w:rsidR="00BB6303" w:rsidRDefault="00BB6303" w:rsidP="00BB6303">
      <w:pPr>
        <w:jc w:val="center"/>
        <w:rPr>
          <w:b/>
          <w:szCs w:val="28"/>
        </w:rPr>
      </w:pPr>
    </w:p>
    <w:p w:rsidR="00B0787D" w:rsidRPr="00A91279" w:rsidRDefault="00B0787D" w:rsidP="00BB6303">
      <w:pPr>
        <w:jc w:val="center"/>
        <w:rPr>
          <w:b/>
          <w:szCs w:val="28"/>
        </w:rPr>
      </w:pPr>
      <w:r w:rsidRPr="00A91279">
        <w:rPr>
          <w:b/>
          <w:szCs w:val="28"/>
        </w:rPr>
        <w:t xml:space="preserve">Ресурсне забезпечення </w:t>
      </w:r>
      <w:r w:rsidR="00FA420D" w:rsidRPr="00A91279">
        <w:rPr>
          <w:b/>
          <w:szCs w:val="28"/>
        </w:rPr>
        <w:t xml:space="preserve">Програми </w:t>
      </w:r>
      <w:r w:rsidRPr="00A91279">
        <w:rPr>
          <w:b/>
          <w:szCs w:val="28"/>
        </w:rPr>
        <w:t xml:space="preserve">молодіжного житлового </w:t>
      </w:r>
    </w:p>
    <w:p w:rsidR="00B0787D" w:rsidRPr="00A91279" w:rsidRDefault="00B0787D" w:rsidP="00B0787D">
      <w:pPr>
        <w:jc w:val="center"/>
        <w:rPr>
          <w:b/>
          <w:szCs w:val="28"/>
        </w:rPr>
      </w:pPr>
      <w:r w:rsidRPr="00A91279">
        <w:rPr>
          <w:b/>
          <w:szCs w:val="28"/>
        </w:rPr>
        <w:t>кредитування м. Глухів на 201</w:t>
      </w:r>
      <w:r w:rsidR="0034327F" w:rsidRPr="00A91279">
        <w:rPr>
          <w:b/>
          <w:szCs w:val="28"/>
        </w:rPr>
        <w:t>9</w:t>
      </w:r>
      <w:r w:rsidRPr="00A91279">
        <w:rPr>
          <w:b/>
          <w:szCs w:val="28"/>
        </w:rPr>
        <w:t>-2020 роки</w:t>
      </w:r>
    </w:p>
    <w:p w:rsidR="00B0787D" w:rsidRPr="00A91279" w:rsidRDefault="00B0787D" w:rsidP="00B0787D">
      <w:pPr>
        <w:pStyle w:val="a5"/>
        <w:shd w:val="clear" w:color="auto" w:fill="FFFFFF"/>
        <w:tabs>
          <w:tab w:val="left" w:pos="5502"/>
        </w:tabs>
        <w:spacing w:before="0" w:after="0"/>
        <w:jc w:val="left"/>
        <w:rPr>
          <w:b/>
          <w:bCs/>
          <w:sz w:val="28"/>
          <w:szCs w:val="28"/>
          <w:lang w:val="uk-UA"/>
        </w:rPr>
      </w:pPr>
      <w:r w:rsidRPr="00A91279">
        <w:rPr>
          <w:b/>
          <w:bCs/>
          <w:sz w:val="28"/>
          <w:szCs w:val="28"/>
          <w:lang w:val="uk-UA"/>
        </w:rPr>
        <w:tab/>
      </w:r>
    </w:p>
    <w:p w:rsidR="00B0787D" w:rsidRPr="00A91279" w:rsidRDefault="00B0787D" w:rsidP="00B0787D">
      <w:pPr>
        <w:pStyle w:val="a5"/>
        <w:shd w:val="clear" w:color="auto" w:fill="FFFFFF"/>
        <w:tabs>
          <w:tab w:val="left" w:pos="6072"/>
        </w:tabs>
        <w:spacing w:before="0" w:after="0"/>
        <w:jc w:val="left"/>
        <w:rPr>
          <w:b/>
          <w:sz w:val="28"/>
          <w:szCs w:val="28"/>
          <w:lang w:val="uk-UA"/>
        </w:rPr>
      </w:pPr>
      <w:r w:rsidRPr="00A91279">
        <w:rPr>
          <w:b/>
          <w:sz w:val="28"/>
          <w:szCs w:val="28"/>
          <w:lang w:val="uk-UA"/>
        </w:rPr>
        <w:tab/>
      </w:r>
    </w:p>
    <w:tbl>
      <w:tblPr>
        <w:tblW w:w="9500" w:type="dxa"/>
        <w:tblInd w:w="-195" w:type="dxa"/>
        <w:tblLayout w:type="fixed"/>
        <w:tblCellMar>
          <w:left w:w="0" w:type="dxa"/>
          <w:right w:w="0" w:type="dxa"/>
        </w:tblCellMar>
        <w:tblLook w:val="0000" w:firstRow="0" w:lastRow="0" w:firstColumn="0" w:lastColumn="0" w:noHBand="0" w:noVBand="0"/>
      </w:tblPr>
      <w:tblGrid>
        <w:gridCol w:w="1342"/>
        <w:gridCol w:w="1410"/>
        <w:gridCol w:w="1559"/>
        <w:gridCol w:w="1418"/>
        <w:gridCol w:w="1275"/>
        <w:gridCol w:w="1276"/>
        <w:gridCol w:w="1220"/>
      </w:tblGrid>
      <w:tr w:rsidR="00B0787D" w:rsidRPr="00A91279" w:rsidTr="00C22587">
        <w:trPr>
          <w:trHeight w:val="512"/>
        </w:trPr>
        <w:tc>
          <w:tcPr>
            <w:tcW w:w="1342" w:type="dxa"/>
            <w:vMerge w:val="restart"/>
            <w:tcBorders>
              <w:top w:val="single" w:sz="6" w:space="0" w:color="000000"/>
              <w:left w:val="single" w:sz="4" w:space="0" w:color="auto"/>
              <w:right w:val="single" w:sz="6" w:space="0" w:color="000000"/>
            </w:tcBorders>
            <w:shd w:val="clear" w:color="auto" w:fill="FFFFFF"/>
            <w:vAlign w:val="center"/>
          </w:tcPr>
          <w:p w:rsidR="00B0787D" w:rsidRPr="00A91279" w:rsidRDefault="00B0787D" w:rsidP="00C22587">
            <w:pPr>
              <w:jc w:val="center"/>
              <w:rPr>
                <w:b/>
                <w:sz w:val="24"/>
                <w:szCs w:val="24"/>
              </w:rPr>
            </w:pPr>
            <w:r w:rsidRPr="00A91279">
              <w:rPr>
                <w:b/>
                <w:sz w:val="24"/>
                <w:szCs w:val="24"/>
              </w:rPr>
              <w:t>Етапи виконання програми</w:t>
            </w:r>
          </w:p>
        </w:tc>
        <w:tc>
          <w:tcPr>
            <w:tcW w:w="8158" w:type="dxa"/>
            <w:gridSpan w:val="6"/>
            <w:tcBorders>
              <w:top w:val="single" w:sz="6" w:space="0" w:color="000000"/>
              <w:left w:val="single" w:sz="6" w:space="0" w:color="000000"/>
              <w:bottom w:val="single" w:sz="4" w:space="0" w:color="auto"/>
              <w:right w:val="single" w:sz="6" w:space="0" w:color="000000"/>
            </w:tcBorders>
            <w:shd w:val="clear" w:color="auto" w:fill="FFFFFF"/>
            <w:tcMar>
              <w:top w:w="0" w:type="dxa"/>
              <w:left w:w="40" w:type="dxa"/>
              <w:bottom w:w="0" w:type="dxa"/>
              <w:right w:w="40" w:type="dxa"/>
            </w:tcMar>
            <w:vAlign w:val="center"/>
          </w:tcPr>
          <w:p w:rsidR="00B0787D" w:rsidRPr="00A91279" w:rsidRDefault="00B0787D" w:rsidP="00C22587">
            <w:pPr>
              <w:jc w:val="center"/>
              <w:rPr>
                <w:b/>
                <w:sz w:val="24"/>
                <w:szCs w:val="24"/>
              </w:rPr>
            </w:pPr>
            <w:r w:rsidRPr="00A91279">
              <w:rPr>
                <w:b/>
                <w:sz w:val="24"/>
                <w:szCs w:val="24"/>
              </w:rPr>
              <w:t>Обсяг коштів, які пропонується залучити на виконання програми</w:t>
            </w:r>
          </w:p>
        </w:tc>
      </w:tr>
      <w:tr w:rsidR="00CD2DE9" w:rsidRPr="00A91279" w:rsidTr="00CD2DE9">
        <w:trPr>
          <w:trHeight w:val="1210"/>
        </w:trPr>
        <w:tc>
          <w:tcPr>
            <w:tcW w:w="1342" w:type="dxa"/>
            <w:vMerge/>
            <w:tcBorders>
              <w:left w:val="single" w:sz="4" w:space="0" w:color="auto"/>
              <w:right w:val="single" w:sz="6" w:space="0" w:color="000000"/>
            </w:tcBorders>
            <w:shd w:val="clear" w:color="auto" w:fill="FFFFFF"/>
            <w:vAlign w:val="center"/>
          </w:tcPr>
          <w:p w:rsidR="00CD2DE9" w:rsidRPr="00A91279" w:rsidRDefault="00CD2DE9" w:rsidP="00C22587">
            <w:pPr>
              <w:jc w:val="center"/>
              <w:rPr>
                <w:b/>
                <w:sz w:val="24"/>
                <w:szCs w:val="24"/>
              </w:rPr>
            </w:pPr>
          </w:p>
        </w:tc>
        <w:tc>
          <w:tcPr>
            <w:tcW w:w="2969" w:type="dxa"/>
            <w:gridSpan w:val="2"/>
            <w:tcBorders>
              <w:top w:val="single" w:sz="4" w:space="0" w:color="auto"/>
              <w:left w:val="single" w:sz="6" w:space="0" w:color="000000"/>
              <w:right w:val="single" w:sz="6" w:space="0" w:color="000000"/>
            </w:tcBorders>
            <w:shd w:val="clear" w:color="auto" w:fill="FFFFFF"/>
            <w:tcMar>
              <w:top w:w="0" w:type="dxa"/>
              <w:left w:w="40" w:type="dxa"/>
              <w:bottom w:w="0" w:type="dxa"/>
              <w:right w:w="40" w:type="dxa"/>
            </w:tcMar>
            <w:vAlign w:val="center"/>
          </w:tcPr>
          <w:p w:rsidR="00CD2DE9" w:rsidRPr="00A91279" w:rsidRDefault="00CD2DE9" w:rsidP="00C22587">
            <w:pPr>
              <w:jc w:val="center"/>
              <w:rPr>
                <w:b/>
                <w:sz w:val="24"/>
                <w:szCs w:val="24"/>
              </w:rPr>
            </w:pPr>
            <w:r w:rsidRPr="00A91279">
              <w:rPr>
                <w:b/>
                <w:sz w:val="24"/>
                <w:szCs w:val="24"/>
              </w:rPr>
              <w:t>Державний бюджет</w:t>
            </w:r>
          </w:p>
        </w:tc>
        <w:tc>
          <w:tcPr>
            <w:tcW w:w="2693" w:type="dxa"/>
            <w:gridSpan w:val="2"/>
            <w:tcBorders>
              <w:top w:val="single" w:sz="4" w:space="0" w:color="auto"/>
              <w:left w:val="single" w:sz="4" w:space="0" w:color="auto"/>
              <w:right w:val="single" w:sz="6" w:space="0" w:color="000000"/>
            </w:tcBorders>
            <w:shd w:val="clear" w:color="auto" w:fill="FFFFFF"/>
            <w:vAlign w:val="center"/>
          </w:tcPr>
          <w:p w:rsidR="00CD2DE9" w:rsidRDefault="00CD2DE9" w:rsidP="00C22587">
            <w:pPr>
              <w:jc w:val="center"/>
              <w:rPr>
                <w:b/>
                <w:sz w:val="24"/>
                <w:szCs w:val="24"/>
              </w:rPr>
            </w:pPr>
            <w:r>
              <w:rPr>
                <w:b/>
                <w:sz w:val="24"/>
                <w:szCs w:val="24"/>
              </w:rPr>
              <w:t xml:space="preserve">Місцевий бюджет </w:t>
            </w:r>
          </w:p>
          <w:p w:rsidR="00CD2DE9" w:rsidRPr="00A91279" w:rsidRDefault="00CD2DE9" w:rsidP="007830D4">
            <w:pPr>
              <w:jc w:val="center"/>
              <w:rPr>
                <w:b/>
                <w:sz w:val="24"/>
                <w:szCs w:val="24"/>
              </w:rPr>
            </w:pPr>
            <w:r>
              <w:rPr>
                <w:b/>
                <w:sz w:val="24"/>
                <w:szCs w:val="24"/>
              </w:rPr>
              <w:t xml:space="preserve">м. </w:t>
            </w:r>
            <w:r w:rsidR="007830D4">
              <w:rPr>
                <w:b/>
                <w:sz w:val="24"/>
                <w:szCs w:val="24"/>
              </w:rPr>
              <w:t>Глухів</w:t>
            </w:r>
          </w:p>
        </w:tc>
        <w:tc>
          <w:tcPr>
            <w:tcW w:w="2496" w:type="dxa"/>
            <w:gridSpan w:val="2"/>
            <w:tcBorders>
              <w:top w:val="single" w:sz="4" w:space="0" w:color="auto"/>
              <w:left w:val="single" w:sz="6" w:space="0" w:color="000000"/>
              <w:right w:val="single" w:sz="6" w:space="0" w:color="000000"/>
            </w:tcBorders>
            <w:shd w:val="clear" w:color="auto" w:fill="FFFFFF"/>
            <w:tcMar>
              <w:top w:w="0" w:type="dxa"/>
              <w:left w:w="40" w:type="dxa"/>
              <w:bottom w:w="0" w:type="dxa"/>
              <w:right w:w="40" w:type="dxa"/>
            </w:tcMar>
            <w:vAlign w:val="center"/>
          </w:tcPr>
          <w:p w:rsidR="00CD2DE9" w:rsidRPr="00A91279" w:rsidRDefault="00CD2DE9" w:rsidP="00C22587">
            <w:pPr>
              <w:jc w:val="center"/>
              <w:rPr>
                <w:b/>
                <w:sz w:val="24"/>
                <w:szCs w:val="24"/>
              </w:rPr>
            </w:pPr>
            <w:r w:rsidRPr="00A91279">
              <w:rPr>
                <w:b/>
                <w:sz w:val="24"/>
                <w:szCs w:val="24"/>
              </w:rPr>
              <w:t xml:space="preserve">Кошти громадян </w:t>
            </w:r>
            <w:r w:rsidR="00B074C6">
              <w:rPr>
                <w:b/>
                <w:sz w:val="24"/>
                <w:szCs w:val="24"/>
              </w:rPr>
              <w:t>та інші джерела</w:t>
            </w:r>
          </w:p>
        </w:tc>
      </w:tr>
      <w:tr w:rsidR="00CD2DE9" w:rsidRPr="00A91279" w:rsidTr="00CD2DE9">
        <w:trPr>
          <w:trHeight w:val="227"/>
        </w:trPr>
        <w:tc>
          <w:tcPr>
            <w:tcW w:w="1342" w:type="dxa"/>
            <w:vMerge/>
            <w:tcBorders>
              <w:left w:val="single" w:sz="4" w:space="0" w:color="auto"/>
              <w:bottom w:val="single" w:sz="6" w:space="0" w:color="000000"/>
              <w:right w:val="single" w:sz="6" w:space="0" w:color="000000"/>
            </w:tcBorders>
            <w:shd w:val="clear" w:color="auto" w:fill="FFFFFF"/>
            <w:vAlign w:val="center"/>
          </w:tcPr>
          <w:p w:rsidR="00CD2DE9" w:rsidRPr="00A91279" w:rsidRDefault="00CD2DE9" w:rsidP="00C22587">
            <w:pPr>
              <w:jc w:val="center"/>
              <w:rPr>
                <w:b/>
                <w:sz w:val="24"/>
                <w:szCs w:val="24"/>
              </w:rPr>
            </w:pPr>
          </w:p>
        </w:tc>
        <w:tc>
          <w:tcPr>
            <w:tcW w:w="1410" w:type="dxa"/>
            <w:tcBorders>
              <w:top w:val="single" w:sz="4" w:space="0" w:color="auto"/>
              <w:left w:val="single" w:sz="6" w:space="0" w:color="000000"/>
              <w:bottom w:val="single" w:sz="6" w:space="0" w:color="000000"/>
              <w:right w:val="single" w:sz="6" w:space="0" w:color="000000"/>
            </w:tcBorders>
            <w:shd w:val="clear" w:color="auto" w:fill="FFFFFF"/>
            <w:vAlign w:val="center"/>
          </w:tcPr>
          <w:p w:rsidR="00CD2DE9" w:rsidRPr="00A91279" w:rsidRDefault="00CD2DE9" w:rsidP="00937F81">
            <w:pPr>
              <w:jc w:val="center"/>
              <w:rPr>
                <w:b/>
                <w:sz w:val="24"/>
                <w:szCs w:val="24"/>
              </w:rPr>
            </w:pPr>
            <w:r w:rsidRPr="00A91279">
              <w:rPr>
                <w:b/>
                <w:sz w:val="24"/>
                <w:szCs w:val="24"/>
              </w:rPr>
              <w:t>тис. грн</w:t>
            </w:r>
          </w:p>
        </w:tc>
        <w:tc>
          <w:tcPr>
            <w:tcW w:w="1559" w:type="dxa"/>
            <w:tcBorders>
              <w:top w:val="single" w:sz="4" w:space="0" w:color="auto"/>
              <w:left w:val="single" w:sz="6" w:space="0" w:color="000000"/>
              <w:bottom w:val="single" w:sz="6" w:space="0" w:color="000000"/>
              <w:right w:val="single" w:sz="6" w:space="0" w:color="000000"/>
            </w:tcBorders>
            <w:shd w:val="clear" w:color="auto" w:fill="FFFFFF"/>
            <w:vAlign w:val="center"/>
          </w:tcPr>
          <w:p w:rsidR="00CD2DE9" w:rsidRPr="00A91279" w:rsidRDefault="00CD2DE9" w:rsidP="00937F81">
            <w:pPr>
              <w:jc w:val="center"/>
              <w:rPr>
                <w:b/>
                <w:sz w:val="24"/>
                <w:szCs w:val="24"/>
              </w:rPr>
            </w:pPr>
            <w:r w:rsidRPr="00A91279">
              <w:rPr>
                <w:b/>
                <w:sz w:val="24"/>
                <w:szCs w:val="24"/>
              </w:rPr>
              <w:t>кв. м</w:t>
            </w:r>
          </w:p>
        </w:tc>
        <w:tc>
          <w:tcPr>
            <w:tcW w:w="1418" w:type="dxa"/>
            <w:tcBorders>
              <w:top w:val="single" w:sz="4" w:space="0" w:color="auto"/>
              <w:left w:val="single" w:sz="6" w:space="0" w:color="000000"/>
              <w:bottom w:val="single" w:sz="6" w:space="0" w:color="000000"/>
              <w:right w:val="single" w:sz="4" w:space="0" w:color="auto"/>
            </w:tcBorders>
            <w:shd w:val="clear" w:color="auto" w:fill="FFFFFF"/>
            <w:tcMar>
              <w:top w:w="0" w:type="dxa"/>
              <w:left w:w="40" w:type="dxa"/>
              <w:bottom w:w="0" w:type="dxa"/>
              <w:right w:w="40" w:type="dxa"/>
            </w:tcMar>
            <w:vAlign w:val="center"/>
          </w:tcPr>
          <w:p w:rsidR="00CD2DE9" w:rsidRPr="00A91279" w:rsidRDefault="00CD2DE9" w:rsidP="00937F81">
            <w:pPr>
              <w:jc w:val="center"/>
              <w:rPr>
                <w:b/>
                <w:sz w:val="24"/>
                <w:szCs w:val="24"/>
              </w:rPr>
            </w:pPr>
            <w:r w:rsidRPr="00A91279">
              <w:rPr>
                <w:b/>
                <w:sz w:val="24"/>
                <w:szCs w:val="24"/>
              </w:rPr>
              <w:t>тис. грн</w:t>
            </w:r>
          </w:p>
        </w:tc>
        <w:tc>
          <w:tcPr>
            <w:tcW w:w="1275" w:type="dxa"/>
            <w:tcBorders>
              <w:top w:val="single" w:sz="4" w:space="0" w:color="auto"/>
              <w:left w:val="single" w:sz="4" w:space="0" w:color="auto"/>
              <w:bottom w:val="single" w:sz="6" w:space="0" w:color="000000"/>
              <w:right w:val="single" w:sz="6" w:space="0" w:color="000000"/>
            </w:tcBorders>
            <w:shd w:val="clear" w:color="auto" w:fill="FFFFFF"/>
            <w:vAlign w:val="center"/>
          </w:tcPr>
          <w:p w:rsidR="00CD2DE9" w:rsidRPr="00A91279" w:rsidRDefault="00CD2DE9" w:rsidP="00937F81">
            <w:pPr>
              <w:jc w:val="center"/>
              <w:rPr>
                <w:b/>
                <w:sz w:val="24"/>
                <w:szCs w:val="24"/>
              </w:rPr>
            </w:pPr>
            <w:r w:rsidRPr="00A91279">
              <w:rPr>
                <w:b/>
                <w:sz w:val="24"/>
                <w:szCs w:val="24"/>
              </w:rPr>
              <w:t>кв. м</w:t>
            </w:r>
          </w:p>
        </w:tc>
        <w:tc>
          <w:tcPr>
            <w:tcW w:w="1276" w:type="dxa"/>
            <w:tcBorders>
              <w:top w:val="single" w:sz="4" w:space="0" w:color="auto"/>
              <w:left w:val="single" w:sz="6" w:space="0" w:color="000000"/>
              <w:bottom w:val="single" w:sz="6" w:space="0" w:color="000000"/>
              <w:right w:val="single" w:sz="4" w:space="0" w:color="auto"/>
            </w:tcBorders>
            <w:shd w:val="clear" w:color="auto" w:fill="FFFFFF"/>
            <w:tcMar>
              <w:top w:w="0" w:type="dxa"/>
              <w:left w:w="40" w:type="dxa"/>
              <w:bottom w:w="0" w:type="dxa"/>
              <w:right w:w="40" w:type="dxa"/>
            </w:tcMar>
            <w:vAlign w:val="center"/>
          </w:tcPr>
          <w:p w:rsidR="00CD2DE9" w:rsidRPr="00A91279" w:rsidRDefault="00CD2DE9" w:rsidP="00937F81">
            <w:pPr>
              <w:jc w:val="center"/>
              <w:rPr>
                <w:b/>
                <w:sz w:val="24"/>
                <w:szCs w:val="24"/>
              </w:rPr>
            </w:pPr>
            <w:r w:rsidRPr="00A91279">
              <w:rPr>
                <w:b/>
                <w:sz w:val="24"/>
                <w:szCs w:val="24"/>
              </w:rPr>
              <w:t>тис. грн</w:t>
            </w:r>
          </w:p>
        </w:tc>
        <w:tc>
          <w:tcPr>
            <w:tcW w:w="1220" w:type="dxa"/>
            <w:tcBorders>
              <w:top w:val="single" w:sz="4" w:space="0" w:color="auto"/>
              <w:left w:val="single" w:sz="4" w:space="0" w:color="auto"/>
              <w:bottom w:val="single" w:sz="6" w:space="0" w:color="000000"/>
              <w:right w:val="single" w:sz="6" w:space="0" w:color="000000"/>
            </w:tcBorders>
            <w:shd w:val="clear" w:color="auto" w:fill="FFFFFF"/>
            <w:vAlign w:val="center"/>
          </w:tcPr>
          <w:p w:rsidR="00CD2DE9" w:rsidRPr="00A91279" w:rsidRDefault="00CD2DE9" w:rsidP="00937F81">
            <w:pPr>
              <w:jc w:val="center"/>
              <w:rPr>
                <w:b/>
                <w:sz w:val="24"/>
                <w:szCs w:val="24"/>
              </w:rPr>
            </w:pPr>
            <w:r w:rsidRPr="00A91279">
              <w:rPr>
                <w:b/>
                <w:sz w:val="24"/>
                <w:szCs w:val="24"/>
              </w:rPr>
              <w:t>кв. м</w:t>
            </w:r>
          </w:p>
        </w:tc>
      </w:tr>
      <w:tr w:rsidR="00CD2DE9" w:rsidRPr="00A91279" w:rsidTr="00CD2DE9">
        <w:trPr>
          <w:trHeight w:val="194"/>
        </w:trPr>
        <w:tc>
          <w:tcPr>
            <w:tcW w:w="1342" w:type="dxa"/>
            <w:tcBorders>
              <w:top w:val="single" w:sz="6" w:space="0" w:color="000000"/>
              <w:left w:val="single" w:sz="4" w:space="0" w:color="auto"/>
              <w:bottom w:val="single" w:sz="6" w:space="0" w:color="000000"/>
              <w:right w:val="single" w:sz="6" w:space="0" w:color="000000"/>
            </w:tcBorders>
            <w:shd w:val="clear" w:color="auto" w:fill="FFFFFF"/>
            <w:vAlign w:val="center"/>
          </w:tcPr>
          <w:p w:rsidR="00CD2DE9" w:rsidRPr="00A91279" w:rsidRDefault="00CD2DE9" w:rsidP="00C22587">
            <w:pPr>
              <w:jc w:val="center"/>
              <w:rPr>
                <w:b/>
                <w:sz w:val="24"/>
                <w:szCs w:val="24"/>
              </w:rPr>
            </w:pPr>
            <w:r w:rsidRPr="00A91279">
              <w:rPr>
                <w:b/>
                <w:sz w:val="24"/>
                <w:szCs w:val="24"/>
              </w:rPr>
              <w:t>2019 рік</w:t>
            </w:r>
          </w:p>
        </w:tc>
        <w:tc>
          <w:tcPr>
            <w:tcW w:w="14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D2DE9" w:rsidRPr="00C57BF7" w:rsidRDefault="00CD2DE9" w:rsidP="00C22587">
            <w:pPr>
              <w:jc w:val="center"/>
              <w:rPr>
                <w:sz w:val="24"/>
                <w:szCs w:val="24"/>
              </w:rPr>
            </w:pPr>
            <w:r w:rsidRPr="00C57BF7">
              <w:rPr>
                <w:sz w:val="24"/>
                <w:szCs w:val="24"/>
              </w:rPr>
              <w:t>800,0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D2DE9" w:rsidRPr="00A91279" w:rsidRDefault="00016C8E" w:rsidP="00C22587">
            <w:pPr>
              <w:jc w:val="center"/>
              <w:rPr>
                <w:sz w:val="24"/>
                <w:szCs w:val="24"/>
              </w:rPr>
            </w:pPr>
            <w:r>
              <w:rPr>
                <w:sz w:val="24"/>
                <w:szCs w:val="24"/>
              </w:rPr>
              <w:t>72,0</w:t>
            </w:r>
          </w:p>
        </w:tc>
        <w:tc>
          <w:tcPr>
            <w:tcW w:w="1418" w:type="dxa"/>
            <w:tcBorders>
              <w:top w:val="single" w:sz="6" w:space="0" w:color="000000"/>
              <w:left w:val="single" w:sz="6" w:space="0" w:color="000000"/>
              <w:bottom w:val="single" w:sz="6" w:space="0" w:color="000000"/>
              <w:right w:val="single" w:sz="4" w:space="0" w:color="auto"/>
            </w:tcBorders>
            <w:shd w:val="clear" w:color="auto" w:fill="FFFFFF"/>
            <w:tcMar>
              <w:top w:w="0" w:type="dxa"/>
              <w:left w:w="40" w:type="dxa"/>
              <w:bottom w:w="0" w:type="dxa"/>
              <w:right w:w="40" w:type="dxa"/>
            </w:tcMar>
            <w:vAlign w:val="center"/>
          </w:tcPr>
          <w:p w:rsidR="00CD2DE9" w:rsidRPr="00A91279" w:rsidRDefault="00016C8E" w:rsidP="00C22587">
            <w:pPr>
              <w:jc w:val="center"/>
              <w:rPr>
                <w:sz w:val="24"/>
                <w:szCs w:val="24"/>
              </w:rPr>
            </w:pPr>
            <w:r>
              <w:rPr>
                <w:sz w:val="24"/>
                <w:szCs w:val="24"/>
              </w:rPr>
              <w:t>100,0</w:t>
            </w:r>
          </w:p>
        </w:tc>
        <w:tc>
          <w:tcPr>
            <w:tcW w:w="1275" w:type="dxa"/>
            <w:tcBorders>
              <w:top w:val="single" w:sz="6" w:space="0" w:color="000000"/>
              <w:left w:val="single" w:sz="4" w:space="0" w:color="auto"/>
              <w:bottom w:val="single" w:sz="6" w:space="0" w:color="000000"/>
              <w:right w:val="single" w:sz="6" w:space="0" w:color="000000"/>
            </w:tcBorders>
            <w:shd w:val="clear" w:color="auto" w:fill="FFFFFF"/>
            <w:vAlign w:val="center"/>
          </w:tcPr>
          <w:p w:rsidR="00CD2DE9" w:rsidRPr="00A91279" w:rsidRDefault="00016C8E" w:rsidP="00C22587">
            <w:pPr>
              <w:jc w:val="center"/>
              <w:rPr>
                <w:sz w:val="24"/>
                <w:szCs w:val="24"/>
              </w:rPr>
            </w:pPr>
            <w:r>
              <w:rPr>
                <w:sz w:val="24"/>
                <w:szCs w:val="24"/>
              </w:rPr>
              <w:t>9,0</w:t>
            </w: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0" w:type="dxa"/>
              <w:left w:w="40" w:type="dxa"/>
              <w:bottom w:w="0" w:type="dxa"/>
              <w:right w:w="40" w:type="dxa"/>
            </w:tcMar>
            <w:vAlign w:val="bottom"/>
          </w:tcPr>
          <w:p w:rsidR="00CD2DE9" w:rsidRPr="00A91279" w:rsidRDefault="007830D4" w:rsidP="00C22587">
            <w:pPr>
              <w:jc w:val="center"/>
              <w:rPr>
                <w:sz w:val="24"/>
                <w:szCs w:val="24"/>
              </w:rPr>
            </w:pPr>
            <w:r>
              <w:rPr>
                <w:sz w:val="24"/>
                <w:szCs w:val="24"/>
              </w:rPr>
              <w:t>135,0</w:t>
            </w:r>
          </w:p>
        </w:tc>
        <w:tc>
          <w:tcPr>
            <w:tcW w:w="1220" w:type="dxa"/>
            <w:tcBorders>
              <w:top w:val="single" w:sz="6" w:space="0" w:color="000000"/>
              <w:left w:val="single" w:sz="4" w:space="0" w:color="auto"/>
              <w:bottom w:val="single" w:sz="6" w:space="0" w:color="000000"/>
              <w:right w:val="single" w:sz="6" w:space="0" w:color="000000"/>
            </w:tcBorders>
            <w:shd w:val="clear" w:color="auto" w:fill="FFFFFF"/>
            <w:vAlign w:val="bottom"/>
          </w:tcPr>
          <w:p w:rsidR="00CD2DE9" w:rsidRPr="00A91279" w:rsidRDefault="007830D4" w:rsidP="00C22587">
            <w:pPr>
              <w:jc w:val="center"/>
              <w:rPr>
                <w:sz w:val="24"/>
                <w:szCs w:val="24"/>
              </w:rPr>
            </w:pPr>
            <w:r>
              <w:rPr>
                <w:sz w:val="24"/>
                <w:szCs w:val="24"/>
              </w:rPr>
              <w:t>12,0</w:t>
            </w:r>
          </w:p>
        </w:tc>
      </w:tr>
      <w:tr w:rsidR="00CD2DE9" w:rsidRPr="00A91279" w:rsidTr="00CD2DE9">
        <w:trPr>
          <w:trHeight w:val="251"/>
        </w:trPr>
        <w:tc>
          <w:tcPr>
            <w:tcW w:w="1342" w:type="dxa"/>
            <w:tcBorders>
              <w:top w:val="single" w:sz="6" w:space="0" w:color="000000"/>
              <w:left w:val="single" w:sz="4" w:space="0" w:color="auto"/>
              <w:bottom w:val="single" w:sz="6" w:space="0" w:color="000000"/>
              <w:right w:val="single" w:sz="6" w:space="0" w:color="000000"/>
            </w:tcBorders>
            <w:shd w:val="clear" w:color="auto" w:fill="FFFFFF"/>
            <w:vAlign w:val="center"/>
          </w:tcPr>
          <w:p w:rsidR="00CD2DE9" w:rsidRPr="00A91279" w:rsidRDefault="00CD2DE9" w:rsidP="00B0787D">
            <w:pPr>
              <w:jc w:val="center"/>
              <w:rPr>
                <w:b/>
                <w:sz w:val="24"/>
                <w:szCs w:val="24"/>
              </w:rPr>
            </w:pPr>
            <w:r w:rsidRPr="00A91279">
              <w:rPr>
                <w:b/>
                <w:sz w:val="24"/>
                <w:szCs w:val="24"/>
              </w:rPr>
              <w:t>2020 рік</w:t>
            </w:r>
          </w:p>
        </w:tc>
        <w:tc>
          <w:tcPr>
            <w:tcW w:w="14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D2DE9" w:rsidRPr="00C57BF7" w:rsidRDefault="00CD2DE9" w:rsidP="00C22587">
            <w:pPr>
              <w:jc w:val="center"/>
              <w:rPr>
                <w:sz w:val="24"/>
                <w:szCs w:val="24"/>
              </w:rPr>
            </w:pPr>
            <w:r w:rsidRPr="00C57BF7">
              <w:rPr>
                <w:sz w:val="24"/>
                <w:szCs w:val="24"/>
              </w:rPr>
              <w:t>1000,0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D2DE9" w:rsidRPr="00A91279" w:rsidRDefault="00016C8E" w:rsidP="00C22587">
            <w:pPr>
              <w:jc w:val="center"/>
              <w:rPr>
                <w:sz w:val="24"/>
                <w:szCs w:val="24"/>
              </w:rPr>
            </w:pPr>
            <w:r>
              <w:rPr>
                <w:sz w:val="24"/>
                <w:szCs w:val="24"/>
              </w:rPr>
              <w:t>90,0</w:t>
            </w:r>
          </w:p>
        </w:tc>
        <w:tc>
          <w:tcPr>
            <w:tcW w:w="1418" w:type="dxa"/>
            <w:tcBorders>
              <w:top w:val="single" w:sz="6" w:space="0" w:color="000000"/>
              <w:left w:val="single" w:sz="6" w:space="0" w:color="000000"/>
              <w:bottom w:val="single" w:sz="6" w:space="0" w:color="000000"/>
              <w:right w:val="single" w:sz="4" w:space="0" w:color="auto"/>
            </w:tcBorders>
            <w:shd w:val="clear" w:color="auto" w:fill="FFFFFF"/>
            <w:tcMar>
              <w:top w:w="0" w:type="dxa"/>
              <w:left w:w="40" w:type="dxa"/>
              <w:bottom w:w="0" w:type="dxa"/>
              <w:right w:w="40" w:type="dxa"/>
            </w:tcMar>
            <w:vAlign w:val="center"/>
          </w:tcPr>
          <w:p w:rsidR="00CD2DE9" w:rsidRPr="00A91279" w:rsidRDefault="00016C8E" w:rsidP="00C22587">
            <w:pPr>
              <w:jc w:val="center"/>
              <w:rPr>
                <w:sz w:val="24"/>
                <w:szCs w:val="24"/>
              </w:rPr>
            </w:pPr>
            <w:r>
              <w:rPr>
                <w:sz w:val="24"/>
                <w:szCs w:val="24"/>
              </w:rPr>
              <w:t>100,0</w:t>
            </w:r>
          </w:p>
        </w:tc>
        <w:tc>
          <w:tcPr>
            <w:tcW w:w="1275" w:type="dxa"/>
            <w:tcBorders>
              <w:top w:val="single" w:sz="6" w:space="0" w:color="000000"/>
              <w:left w:val="single" w:sz="4" w:space="0" w:color="auto"/>
              <w:bottom w:val="single" w:sz="6" w:space="0" w:color="000000"/>
              <w:right w:val="single" w:sz="6" w:space="0" w:color="000000"/>
            </w:tcBorders>
            <w:shd w:val="clear" w:color="auto" w:fill="FFFFFF"/>
            <w:vAlign w:val="center"/>
          </w:tcPr>
          <w:p w:rsidR="00CD2DE9" w:rsidRPr="00A91279" w:rsidRDefault="00016C8E" w:rsidP="00C22587">
            <w:pPr>
              <w:jc w:val="center"/>
              <w:rPr>
                <w:sz w:val="24"/>
                <w:szCs w:val="24"/>
              </w:rPr>
            </w:pPr>
            <w:r>
              <w:rPr>
                <w:sz w:val="24"/>
                <w:szCs w:val="24"/>
              </w:rPr>
              <w:t>9,0</w:t>
            </w: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0" w:type="dxa"/>
              <w:left w:w="40" w:type="dxa"/>
              <w:bottom w:w="0" w:type="dxa"/>
              <w:right w:w="40" w:type="dxa"/>
            </w:tcMar>
            <w:vAlign w:val="bottom"/>
          </w:tcPr>
          <w:p w:rsidR="00CD2DE9" w:rsidRPr="00A91279" w:rsidRDefault="007830D4" w:rsidP="00C22587">
            <w:pPr>
              <w:jc w:val="center"/>
              <w:rPr>
                <w:sz w:val="24"/>
                <w:szCs w:val="24"/>
              </w:rPr>
            </w:pPr>
            <w:r>
              <w:rPr>
                <w:sz w:val="24"/>
                <w:szCs w:val="24"/>
              </w:rPr>
              <w:t>165,0</w:t>
            </w:r>
          </w:p>
        </w:tc>
        <w:tc>
          <w:tcPr>
            <w:tcW w:w="1220" w:type="dxa"/>
            <w:tcBorders>
              <w:top w:val="single" w:sz="6" w:space="0" w:color="000000"/>
              <w:left w:val="single" w:sz="4" w:space="0" w:color="auto"/>
              <w:bottom w:val="single" w:sz="6" w:space="0" w:color="000000"/>
              <w:right w:val="single" w:sz="6" w:space="0" w:color="000000"/>
            </w:tcBorders>
            <w:shd w:val="clear" w:color="auto" w:fill="FFFFFF"/>
            <w:vAlign w:val="bottom"/>
          </w:tcPr>
          <w:p w:rsidR="00CD2DE9" w:rsidRPr="00A91279" w:rsidRDefault="007830D4" w:rsidP="00C22587">
            <w:pPr>
              <w:jc w:val="center"/>
              <w:rPr>
                <w:sz w:val="24"/>
                <w:szCs w:val="24"/>
              </w:rPr>
            </w:pPr>
            <w:r>
              <w:rPr>
                <w:sz w:val="24"/>
                <w:szCs w:val="24"/>
              </w:rPr>
              <w:t>15,0</w:t>
            </w:r>
          </w:p>
        </w:tc>
      </w:tr>
      <w:tr w:rsidR="00CD2DE9" w:rsidRPr="00A91279" w:rsidTr="00CD2DE9">
        <w:trPr>
          <w:trHeight w:val="70"/>
        </w:trPr>
        <w:tc>
          <w:tcPr>
            <w:tcW w:w="1342" w:type="dxa"/>
            <w:tcBorders>
              <w:top w:val="single" w:sz="6" w:space="0" w:color="000000"/>
              <w:left w:val="single" w:sz="4" w:space="0" w:color="auto"/>
              <w:bottom w:val="single" w:sz="6" w:space="0" w:color="000000"/>
              <w:right w:val="single" w:sz="6" w:space="0" w:color="000000"/>
            </w:tcBorders>
            <w:shd w:val="clear" w:color="auto" w:fill="FFFFFF"/>
            <w:vAlign w:val="center"/>
          </w:tcPr>
          <w:p w:rsidR="00CD2DE9" w:rsidRPr="00A91279" w:rsidRDefault="00CD2DE9" w:rsidP="00C22587">
            <w:pPr>
              <w:jc w:val="center"/>
              <w:rPr>
                <w:b/>
                <w:sz w:val="24"/>
                <w:szCs w:val="24"/>
              </w:rPr>
            </w:pPr>
            <w:r w:rsidRPr="00A91279">
              <w:rPr>
                <w:b/>
                <w:sz w:val="24"/>
                <w:szCs w:val="24"/>
              </w:rPr>
              <w:t>Усього</w:t>
            </w:r>
          </w:p>
        </w:tc>
        <w:tc>
          <w:tcPr>
            <w:tcW w:w="14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D2DE9" w:rsidRPr="00C57BF7" w:rsidRDefault="001A6919" w:rsidP="00C22587">
            <w:pPr>
              <w:jc w:val="center"/>
              <w:rPr>
                <w:b/>
                <w:bCs/>
                <w:sz w:val="24"/>
                <w:szCs w:val="24"/>
              </w:rPr>
            </w:pPr>
            <w:r w:rsidRPr="00C57BF7">
              <w:rPr>
                <w:b/>
                <w:bCs/>
                <w:sz w:val="24"/>
                <w:szCs w:val="24"/>
              </w:rPr>
              <w:fldChar w:fldCharType="begin"/>
            </w:r>
            <w:r w:rsidR="00CD2DE9" w:rsidRPr="00C57BF7">
              <w:rPr>
                <w:b/>
                <w:bCs/>
                <w:sz w:val="24"/>
                <w:szCs w:val="24"/>
              </w:rPr>
              <w:instrText xml:space="preserve"> =SUM(ABOVE) </w:instrText>
            </w:r>
            <w:r w:rsidRPr="00C57BF7">
              <w:rPr>
                <w:b/>
                <w:bCs/>
                <w:sz w:val="24"/>
                <w:szCs w:val="24"/>
              </w:rPr>
              <w:fldChar w:fldCharType="separate"/>
            </w:r>
            <w:r w:rsidR="00CD2DE9" w:rsidRPr="00C57BF7">
              <w:rPr>
                <w:b/>
                <w:bCs/>
                <w:noProof/>
                <w:sz w:val="24"/>
                <w:szCs w:val="24"/>
              </w:rPr>
              <w:t>1800,0</w:t>
            </w:r>
            <w:r w:rsidRPr="00C57BF7">
              <w:rPr>
                <w:b/>
                <w:bCs/>
                <w:sz w:val="24"/>
                <w:szCs w:val="24"/>
              </w:rPr>
              <w:fldChar w:fldCharType="end"/>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D2DE9" w:rsidRPr="00A91279" w:rsidRDefault="00016C8E" w:rsidP="00C22587">
            <w:pPr>
              <w:jc w:val="center"/>
              <w:rPr>
                <w:b/>
                <w:bCs/>
                <w:sz w:val="24"/>
                <w:szCs w:val="24"/>
              </w:rPr>
            </w:pPr>
            <w:r>
              <w:rPr>
                <w:b/>
                <w:bCs/>
                <w:sz w:val="24"/>
                <w:szCs w:val="24"/>
              </w:rPr>
              <w:t>162,0</w:t>
            </w:r>
          </w:p>
        </w:tc>
        <w:tc>
          <w:tcPr>
            <w:tcW w:w="1418" w:type="dxa"/>
            <w:tcBorders>
              <w:top w:val="single" w:sz="6" w:space="0" w:color="000000"/>
              <w:left w:val="single" w:sz="6" w:space="0" w:color="000000"/>
              <w:bottom w:val="single" w:sz="6" w:space="0" w:color="000000"/>
              <w:right w:val="single" w:sz="4" w:space="0" w:color="auto"/>
            </w:tcBorders>
            <w:shd w:val="clear" w:color="auto" w:fill="FFFFFF"/>
            <w:tcMar>
              <w:top w:w="0" w:type="dxa"/>
              <w:left w:w="40" w:type="dxa"/>
              <w:bottom w:w="0" w:type="dxa"/>
              <w:right w:w="40" w:type="dxa"/>
            </w:tcMar>
            <w:vAlign w:val="center"/>
          </w:tcPr>
          <w:p w:rsidR="00CD2DE9" w:rsidRPr="00A91279" w:rsidRDefault="00016C8E" w:rsidP="00C22587">
            <w:pPr>
              <w:jc w:val="center"/>
              <w:rPr>
                <w:b/>
                <w:sz w:val="24"/>
                <w:szCs w:val="24"/>
              </w:rPr>
            </w:pPr>
            <w:r>
              <w:rPr>
                <w:b/>
                <w:sz w:val="24"/>
                <w:szCs w:val="24"/>
              </w:rPr>
              <w:t>200,0</w:t>
            </w:r>
          </w:p>
        </w:tc>
        <w:tc>
          <w:tcPr>
            <w:tcW w:w="1275" w:type="dxa"/>
            <w:tcBorders>
              <w:top w:val="single" w:sz="6" w:space="0" w:color="000000"/>
              <w:left w:val="single" w:sz="4" w:space="0" w:color="auto"/>
              <w:bottom w:val="single" w:sz="6" w:space="0" w:color="000000"/>
              <w:right w:val="single" w:sz="6" w:space="0" w:color="000000"/>
            </w:tcBorders>
            <w:shd w:val="clear" w:color="auto" w:fill="FFFFFF"/>
            <w:vAlign w:val="center"/>
          </w:tcPr>
          <w:p w:rsidR="00CD2DE9" w:rsidRPr="00A91279" w:rsidRDefault="00016C8E" w:rsidP="00C22587">
            <w:pPr>
              <w:jc w:val="center"/>
              <w:rPr>
                <w:b/>
                <w:sz w:val="24"/>
                <w:szCs w:val="24"/>
              </w:rPr>
            </w:pPr>
            <w:r>
              <w:rPr>
                <w:b/>
                <w:sz w:val="24"/>
                <w:szCs w:val="24"/>
              </w:rPr>
              <w:t>18,0</w:t>
            </w: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0" w:type="dxa"/>
              <w:left w:w="40" w:type="dxa"/>
              <w:bottom w:w="0" w:type="dxa"/>
              <w:right w:w="40" w:type="dxa"/>
            </w:tcMar>
            <w:vAlign w:val="bottom"/>
          </w:tcPr>
          <w:p w:rsidR="00CD2DE9" w:rsidRPr="00A91279" w:rsidRDefault="001A6919" w:rsidP="00C22587">
            <w:pPr>
              <w:jc w:val="center"/>
              <w:rPr>
                <w:b/>
                <w:sz w:val="24"/>
                <w:szCs w:val="24"/>
              </w:rPr>
            </w:pPr>
            <w:r>
              <w:rPr>
                <w:b/>
                <w:sz w:val="24"/>
                <w:szCs w:val="24"/>
              </w:rPr>
              <w:fldChar w:fldCharType="begin"/>
            </w:r>
            <w:r w:rsidR="007830D4">
              <w:rPr>
                <w:b/>
                <w:sz w:val="24"/>
                <w:szCs w:val="24"/>
              </w:rPr>
              <w:instrText xml:space="preserve"> =SUM(ABOVE) </w:instrText>
            </w:r>
            <w:r>
              <w:rPr>
                <w:b/>
                <w:sz w:val="24"/>
                <w:szCs w:val="24"/>
              </w:rPr>
              <w:fldChar w:fldCharType="separate"/>
            </w:r>
            <w:r w:rsidR="007830D4">
              <w:rPr>
                <w:b/>
                <w:noProof/>
                <w:sz w:val="24"/>
                <w:szCs w:val="24"/>
              </w:rPr>
              <w:t>300</w:t>
            </w:r>
            <w:r>
              <w:rPr>
                <w:b/>
                <w:sz w:val="24"/>
                <w:szCs w:val="24"/>
              </w:rPr>
              <w:fldChar w:fldCharType="end"/>
            </w:r>
            <w:r w:rsidR="007830D4">
              <w:rPr>
                <w:b/>
                <w:sz w:val="24"/>
                <w:szCs w:val="24"/>
              </w:rPr>
              <w:t>,0</w:t>
            </w:r>
          </w:p>
        </w:tc>
        <w:tc>
          <w:tcPr>
            <w:tcW w:w="1220" w:type="dxa"/>
            <w:tcBorders>
              <w:top w:val="single" w:sz="6" w:space="0" w:color="000000"/>
              <w:left w:val="single" w:sz="4" w:space="0" w:color="auto"/>
              <w:bottom w:val="single" w:sz="6" w:space="0" w:color="000000"/>
              <w:right w:val="single" w:sz="6" w:space="0" w:color="000000"/>
            </w:tcBorders>
            <w:shd w:val="clear" w:color="auto" w:fill="FFFFFF"/>
            <w:vAlign w:val="bottom"/>
          </w:tcPr>
          <w:p w:rsidR="00CD2DE9" w:rsidRPr="00A91279" w:rsidRDefault="007830D4" w:rsidP="00C22587">
            <w:pPr>
              <w:jc w:val="center"/>
              <w:rPr>
                <w:b/>
                <w:sz w:val="24"/>
                <w:szCs w:val="24"/>
              </w:rPr>
            </w:pPr>
            <w:r>
              <w:rPr>
                <w:b/>
                <w:sz w:val="24"/>
                <w:szCs w:val="24"/>
              </w:rPr>
              <w:t>27,0</w:t>
            </w:r>
          </w:p>
        </w:tc>
      </w:tr>
    </w:tbl>
    <w:p w:rsidR="0093069E" w:rsidRDefault="0093069E" w:rsidP="00BB6303">
      <w:pPr>
        <w:pStyle w:val="a5"/>
        <w:shd w:val="clear" w:color="auto" w:fill="FFFFFF"/>
        <w:tabs>
          <w:tab w:val="left" w:pos="7110"/>
        </w:tabs>
        <w:spacing w:before="0" w:after="0"/>
        <w:ind w:firstLine="0"/>
        <w:rPr>
          <w:sz w:val="28"/>
          <w:szCs w:val="28"/>
          <w:lang w:val="uk-UA"/>
        </w:rPr>
      </w:pPr>
    </w:p>
    <w:p w:rsidR="0093069E" w:rsidRDefault="0093069E">
      <w:pPr>
        <w:rPr>
          <w:szCs w:val="28"/>
        </w:rPr>
      </w:pPr>
      <w:r>
        <w:rPr>
          <w:szCs w:val="28"/>
        </w:rPr>
        <w:br w:type="page"/>
      </w:r>
    </w:p>
    <w:p w:rsidR="0093069E" w:rsidRPr="00A91279" w:rsidRDefault="0093069E" w:rsidP="0093069E">
      <w:pPr>
        <w:spacing w:line="317" w:lineRule="exact"/>
        <w:ind w:left="5670"/>
      </w:pPr>
      <w:r w:rsidRPr="00A91279">
        <w:lastRenderedPageBreak/>
        <w:t xml:space="preserve">Додаток </w:t>
      </w:r>
      <w:r>
        <w:t>3</w:t>
      </w:r>
    </w:p>
    <w:p w:rsidR="0093069E" w:rsidRDefault="0093069E" w:rsidP="0093069E">
      <w:pPr>
        <w:ind w:left="5670"/>
        <w:rPr>
          <w:b/>
          <w:szCs w:val="28"/>
        </w:rPr>
      </w:pPr>
      <w:r w:rsidRPr="00A91279">
        <w:t xml:space="preserve">до </w:t>
      </w:r>
      <w:r>
        <w:t xml:space="preserve">міської </w:t>
      </w:r>
      <w:r w:rsidRPr="00A91279">
        <w:t>Програми молодіжного житлового кредитування на 201</w:t>
      </w:r>
      <w:r>
        <w:t>9-2020 роки</w:t>
      </w:r>
    </w:p>
    <w:p w:rsidR="0093069E" w:rsidRDefault="0093069E" w:rsidP="0093069E">
      <w:pPr>
        <w:jc w:val="center"/>
        <w:rPr>
          <w:b/>
          <w:szCs w:val="28"/>
        </w:rPr>
      </w:pPr>
    </w:p>
    <w:p w:rsidR="0093069E" w:rsidRDefault="0093069E" w:rsidP="0093069E">
      <w:pPr>
        <w:jc w:val="center"/>
        <w:rPr>
          <w:b/>
          <w:szCs w:val="28"/>
        </w:rPr>
      </w:pPr>
    </w:p>
    <w:p w:rsidR="007E49C6" w:rsidRDefault="0093069E" w:rsidP="0093069E">
      <w:pPr>
        <w:pStyle w:val="a5"/>
        <w:shd w:val="clear" w:color="auto" w:fill="FFFFFF"/>
        <w:tabs>
          <w:tab w:val="left" w:pos="7110"/>
        </w:tabs>
        <w:spacing w:before="0" w:after="0"/>
        <w:ind w:firstLine="0"/>
        <w:jc w:val="center"/>
        <w:rPr>
          <w:b/>
          <w:sz w:val="28"/>
          <w:szCs w:val="28"/>
          <w:lang w:val="uk-UA"/>
        </w:rPr>
      </w:pPr>
      <w:r w:rsidRPr="0093069E">
        <w:rPr>
          <w:b/>
          <w:sz w:val="28"/>
          <w:szCs w:val="28"/>
          <w:lang w:val="uk-UA"/>
        </w:rPr>
        <w:t xml:space="preserve">Основні заходи міської Програми молодіжного житлового кредитування </w:t>
      </w:r>
      <w:r>
        <w:rPr>
          <w:b/>
          <w:sz w:val="28"/>
          <w:szCs w:val="28"/>
          <w:lang w:val="uk-UA"/>
        </w:rPr>
        <w:br/>
      </w:r>
      <w:r w:rsidRPr="0093069E">
        <w:rPr>
          <w:b/>
          <w:sz w:val="28"/>
          <w:szCs w:val="28"/>
          <w:lang w:val="uk-UA"/>
        </w:rPr>
        <w:t>на 2019-2020 роки</w:t>
      </w:r>
    </w:p>
    <w:p w:rsidR="0093069E" w:rsidRDefault="0093069E" w:rsidP="0093069E">
      <w:pPr>
        <w:pStyle w:val="a5"/>
        <w:shd w:val="clear" w:color="auto" w:fill="FFFFFF"/>
        <w:tabs>
          <w:tab w:val="left" w:pos="7110"/>
        </w:tabs>
        <w:spacing w:before="0" w:after="0"/>
        <w:ind w:firstLine="0"/>
        <w:jc w:val="center"/>
        <w:rPr>
          <w:b/>
          <w:sz w:val="28"/>
          <w:szCs w:val="28"/>
          <w:lang w:val="uk-UA"/>
        </w:rPr>
      </w:pPr>
    </w:p>
    <w:tbl>
      <w:tblPr>
        <w:tblOverlap w:val="never"/>
        <w:tblW w:w="9374" w:type="dxa"/>
        <w:tblInd w:w="10" w:type="dxa"/>
        <w:tblLayout w:type="fixed"/>
        <w:tblCellMar>
          <w:left w:w="10" w:type="dxa"/>
          <w:right w:w="10" w:type="dxa"/>
        </w:tblCellMar>
        <w:tblLook w:val="0000" w:firstRow="0" w:lastRow="0" w:firstColumn="0" w:lastColumn="0" w:noHBand="0" w:noVBand="0"/>
      </w:tblPr>
      <w:tblGrid>
        <w:gridCol w:w="411"/>
        <w:gridCol w:w="1987"/>
        <w:gridCol w:w="848"/>
        <w:gridCol w:w="2424"/>
        <w:gridCol w:w="1134"/>
        <w:gridCol w:w="7"/>
        <w:gridCol w:w="838"/>
        <w:gridCol w:w="7"/>
        <w:gridCol w:w="849"/>
        <w:gridCol w:w="862"/>
        <w:gridCol w:w="7"/>
      </w:tblGrid>
      <w:tr w:rsidR="0093069E" w:rsidRPr="00FA420D" w:rsidTr="007830D4">
        <w:trPr>
          <w:trHeight w:hRule="exact" w:val="1627"/>
        </w:trPr>
        <w:tc>
          <w:tcPr>
            <w:tcW w:w="411" w:type="dxa"/>
            <w:tcBorders>
              <w:top w:val="single" w:sz="4" w:space="0" w:color="auto"/>
              <w:left w:val="single" w:sz="4" w:space="0" w:color="auto"/>
            </w:tcBorders>
            <w:shd w:val="clear" w:color="auto" w:fill="FFFFFF"/>
          </w:tcPr>
          <w:p w:rsidR="0093069E" w:rsidRPr="00FA420D" w:rsidRDefault="0093069E" w:rsidP="00FA420D">
            <w:pPr>
              <w:ind w:left="57" w:right="57" w:hanging="75"/>
              <w:rPr>
                <w:sz w:val="24"/>
                <w:szCs w:val="24"/>
              </w:rPr>
            </w:pPr>
            <w:r w:rsidRPr="00FA420D">
              <w:rPr>
                <w:sz w:val="24"/>
                <w:szCs w:val="24"/>
              </w:rPr>
              <w:t>№</w:t>
            </w:r>
          </w:p>
          <w:p w:rsidR="0093069E" w:rsidRPr="00FA420D" w:rsidRDefault="0093069E" w:rsidP="00FA420D">
            <w:pPr>
              <w:ind w:left="57" w:right="57" w:hanging="75"/>
              <w:rPr>
                <w:sz w:val="24"/>
                <w:szCs w:val="24"/>
              </w:rPr>
            </w:pPr>
            <w:r w:rsidRPr="00FA420D">
              <w:rPr>
                <w:sz w:val="24"/>
                <w:szCs w:val="24"/>
              </w:rPr>
              <w:t>з/п</w:t>
            </w:r>
          </w:p>
        </w:tc>
        <w:tc>
          <w:tcPr>
            <w:tcW w:w="1987" w:type="dxa"/>
            <w:tcBorders>
              <w:top w:val="single" w:sz="4" w:space="0" w:color="auto"/>
              <w:left w:val="single" w:sz="4" w:space="0" w:color="auto"/>
            </w:tcBorders>
            <w:shd w:val="clear" w:color="auto" w:fill="FFFFFF"/>
          </w:tcPr>
          <w:p w:rsidR="0093069E" w:rsidRPr="00FA420D" w:rsidRDefault="0093069E" w:rsidP="00FA420D">
            <w:pPr>
              <w:ind w:left="30" w:right="57" w:firstLine="11"/>
              <w:rPr>
                <w:sz w:val="24"/>
                <w:szCs w:val="24"/>
              </w:rPr>
            </w:pPr>
            <w:r w:rsidRPr="00FA420D">
              <w:rPr>
                <w:sz w:val="24"/>
                <w:szCs w:val="24"/>
              </w:rPr>
              <w:t>Захід</w:t>
            </w:r>
          </w:p>
        </w:tc>
        <w:tc>
          <w:tcPr>
            <w:tcW w:w="848" w:type="dxa"/>
            <w:tcBorders>
              <w:top w:val="single" w:sz="4" w:space="0" w:color="auto"/>
              <w:left w:val="single" w:sz="4" w:space="0" w:color="auto"/>
            </w:tcBorders>
            <w:shd w:val="clear" w:color="auto" w:fill="FFFFFF"/>
          </w:tcPr>
          <w:p w:rsidR="0093069E" w:rsidRPr="00FA420D" w:rsidRDefault="0093069E" w:rsidP="00FA420D">
            <w:pPr>
              <w:ind w:left="30" w:right="57" w:firstLine="11"/>
              <w:jc w:val="center"/>
              <w:rPr>
                <w:sz w:val="24"/>
                <w:szCs w:val="24"/>
              </w:rPr>
            </w:pPr>
            <w:r w:rsidRPr="00FA420D">
              <w:rPr>
                <w:sz w:val="24"/>
                <w:szCs w:val="24"/>
              </w:rPr>
              <w:t>Строк</w:t>
            </w:r>
          </w:p>
          <w:p w:rsidR="0093069E" w:rsidRPr="00FA420D" w:rsidRDefault="0093069E" w:rsidP="00FA420D">
            <w:pPr>
              <w:ind w:left="30" w:right="57" w:firstLine="11"/>
              <w:jc w:val="center"/>
              <w:rPr>
                <w:sz w:val="24"/>
                <w:szCs w:val="24"/>
              </w:rPr>
            </w:pPr>
            <w:r w:rsidRPr="00FA420D">
              <w:rPr>
                <w:sz w:val="24"/>
                <w:szCs w:val="24"/>
              </w:rPr>
              <w:t>вико</w:t>
            </w:r>
            <w:r w:rsidRPr="00FA420D">
              <w:rPr>
                <w:sz w:val="24"/>
                <w:szCs w:val="24"/>
              </w:rPr>
              <w:softHyphen/>
            </w:r>
          </w:p>
          <w:p w:rsidR="0093069E" w:rsidRPr="00FA420D" w:rsidRDefault="0093069E" w:rsidP="00FA420D">
            <w:pPr>
              <w:ind w:left="30" w:right="57" w:firstLine="11"/>
              <w:jc w:val="center"/>
              <w:rPr>
                <w:sz w:val="24"/>
                <w:szCs w:val="24"/>
              </w:rPr>
            </w:pPr>
            <w:r w:rsidRPr="00FA420D">
              <w:rPr>
                <w:sz w:val="24"/>
                <w:szCs w:val="24"/>
              </w:rPr>
              <w:t>нання</w:t>
            </w:r>
          </w:p>
        </w:tc>
        <w:tc>
          <w:tcPr>
            <w:tcW w:w="2424" w:type="dxa"/>
            <w:tcBorders>
              <w:top w:val="single" w:sz="4" w:space="0" w:color="auto"/>
              <w:left w:val="single" w:sz="4" w:space="0" w:color="auto"/>
            </w:tcBorders>
            <w:shd w:val="clear" w:color="auto" w:fill="FFFFFF"/>
          </w:tcPr>
          <w:p w:rsidR="0093069E" w:rsidRPr="00FA420D" w:rsidRDefault="0093069E" w:rsidP="00FA420D">
            <w:pPr>
              <w:ind w:left="30" w:right="57" w:firstLine="11"/>
              <w:jc w:val="center"/>
              <w:rPr>
                <w:sz w:val="24"/>
                <w:szCs w:val="24"/>
              </w:rPr>
            </w:pPr>
            <w:r w:rsidRPr="00FA420D">
              <w:rPr>
                <w:sz w:val="24"/>
                <w:szCs w:val="24"/>
              </w:rPr>
              <w:t>Виконавець</w:t>
            </w:r>
          </w:p>
        </w:tc>
        <w:tc>
          <w:tcPr>
            <w:tcW w:w="1134" w:type="dxa"/>
            <w:tcBorders>
              <w:top w:val="single" w:sz="4" w:space="0" w:color="auto"/>
              <w:left w:val="single" w:sz="4" w:space="0" w:color="auto"/>
            </w:tcBorders>
            <w:shd w:val="clear" w:color="auto" w:fill="FFFFFF"/>
          </w:tcPr>
          <w:p w:rsidR="0093069E" w:rsidRPr="00FA420D" w:rsidRDefault="0093069E" w:rsidP="00FA420D">
            <w:pPr>
              <w:ind w:left="30" w:right="57" w:firstLine="11"/>
              <w:jc w:val="center"/>
              <w:rPr>
                <w:sz w:val="24"/>
                <w:szCs w:val="24"/>
              </w:rPr>
            </w:pPr>
            <w:r w:rsidRPr="00FA420D">
              <w:rPr>
                <w:sz w:val="24"/>
                <w:szCs w:val="24"/>
              </w:rPr>
              <w:t>Джерела</w:t>
            </w:r>
          </w:p>
          <w:p w:rsidR="0093069E" w:rsidRPr="00FA420D" w:rsidRDefault="0093069E" w:rsidP="00FA420D">
            <w:pPr>
              <w:ind w:left="30" w:right="57" w:firstLine="11"/>
              <w:jc w:val="center"/>
              <w:rPr>
                <w:sz w:val="24"/>
                <w:szCs w:val="24"/>
              </w:rPr>
            </w:pPr>
            <w:r w:rsidRPr="00FA420D">
              <w:rPr>
                <w:sz w:val="24"/>
                <w:szCs w:val="24"/>
              </w:rPr>
              <w:t>фінансу</w:t>
            </w:r>
            <w:r w:rsidRPr="00FA420D">
              <w:rPr>
                <w:sz w:val="24"/>
                <w:szCs w:val="24"/>
              </w:rPr>
              <w:softHyphen/>
            </w:r>
          </w:p>
          <w:p w:rsidR="0093069E" w:rsidRPr="00FA420D" w:rsidRDefault="0093069E" w:rsidP="00FA420D">
            <w:pPr>
              <w:ind w:left="30" w:right="57" w:firstLine="11"/>
              <w:jc w:val="center"/>
              <w:rPr>
                <w:sz w:val="24"/>
                <w:szCs w:val="24"/>
              </w:rPr>
            </w:pPr>
            <w:r w:rsidRPr="00FA420D">
              <w:rPr>
                <w:sz w:val="24"/>
                <w:szCs w:val="24"/>
              </w:rPr>
              <w:t>вання</w:t>
            </w:r>
          </w:p>
        </w:tc>
        <w:tc>
          <w:tcPr>
            <w:tcW w:w="845" w:type="dxa"/>
            <w:gridSpan w:val="2"/>
            <w:tcBorders>
              <w:top w:val="single" w:sz="4" w:space="0" w:color="auto"/>
              <w:left w:val="single" w:sz="4" w:space="0" w:color="auto"/>
            </w:tcBorders>
            <w:shd w:val="clear" w:color="auto" w:fill="FFFFFF"/>
          </w:tcPr>
          <w:p w:rsidR="0093069E" w:rsidRPr="00FA420D" w:rsidRDefault="0093069E" w:rsidP="00FA420D">
            <w:pPr>
              <w:ind w:left="30" w:right="57" w:firstLine="11"/>
              <w:jc w:val="center"/>
              <w:rPr>
                <w:sz w:val="24"/>
                <w:szCs w:val="24"/>
              </w:rPr>
            </w:pPr>
            <w:r w:rsidRPr="00FA420D">
              <w:rPr>
                <w:sz w:val="24"/>
                <w:szCs w:val="24"/>
              </w:rPr>
              <w:t>2019</w:t>
            </w:r>
          </w:p>
        </w:tc>
        <w:tc>
          <w:tcPr>
            <w:tcW w:w="856" w:type="dxa"/>
            <w:gridSpan w:val="2"/>
            <w:tcBorders>
              <w:top w:val="single" w:sz="4" w:space="0" w:color="auto"/>
              <w:left w:val="single" w:sz="4" w:space="0" w:color="auto"/>
            </w:tcBorders>
            <w:shd w:val="clear" w:color="auto" w:fill="FFFFFF"/>
          </w:tcPr>
          <w:p w:rsidR="0093069E" w:rsidRPr="00FA420D" w:rsidRDefault="0093069E" w:rsidP="00FA420D">
            <w:pPr>
              <w:ind w:left="30" w:right="57" w:firstLine="11"/>
              <w:jc w:val="center"/>
              <w:rPr>
                <w:sz w:val="24"/>
                <w:szCs w:val="24"/>
              </w:rPr>
            </w:pPr>
            <w:r w:rsidRPr="00FA420D">
              <w:rPr>
                <w:sz w:val="24"/>
                <w:szCs w:val="24"/>
              </w:rPr>
              <w:t>2020</w:t>
            </w:r>
          </w:p>
        </w:tc>
        <w:tc>
          <w:tcPr>
            <w:tcW w:w="869" w:type="dxa"/>
            <w:gridSpan w:val="2"/>
            <w:tcBorders>
              <w:top w:val="single" w:sz="4" w:space="0" w:color="auto"/>
              <w:left w:val="single" w:sz="4" w:space="0" w:color="auto"/>
              <w:right w:val="single" w:sz="4" w:space="0" w:color="auto"/>
            </w:tcBorders>
            <w:shd w:val="clear" w:color="auto" w:fill="FFFFFF"/>
            <w:textDirection w:val="btLr"/>
          </w:tcPr>
          <w:p w:rsidR="0093069E" w:rsidRPr="00FA420D" w:rsidRDefault="0093069E" w:rsidP="00937F81">
            <w:pPr>
              <w:ind w:left="30" w:right="57" w:firstLine="11"/>
              <w:jc w:val="center"/>
              <w:rPr>
                <w:sz w:val="24"/>
                <w:szCs w:val="24"/>
              </w:rPr>
            </w:pPr>
            <w:r w:rsidRPr="00FA420D">
              <w:rPr>
                <w:sz w:val="24"/>
                <w:szCs w:val="24"/>
              </w:rPr>
              <w:t xml:space="preserve">Очікуваний результат, </w:t>
            </w:r>
            <w:r w:rsidR="00937F81">
              <w:rPr>
                <w:sz w:val="24"/>
                <w:szCs w:val="24"/>
              </w:rPr>
              <w:br/>
            </w:r>
            <w:r w:rsidRPr="00FA420D">
              <w:rPr>
                <w:sz w:val="24"/>
                <w:szCs w:val="24"/>
              </w:rPr>
              <w:t>кв. м</w:t>
            </w:r>
          </w:p>
        </w:tc>
      </w:tr>
      <w:tr w:rsidR="0093069E" w:rsidRPr="00FA420D" w:rsidTr="007830D4">
        <w:trPr>
          <w:trHeight w:hRule="exact" w:val="880"/>
        </w:trPr>
        <w:tc>
          <w:tcPr>
            <w:tcW w:w="411" w:type="dxa"/>
            <w:vMerge w:val="restart"/>
            <w:tcBorders>
              <w:top w:val="single" w:sz="4" w:space="0" w:color="auto"/>
              <w:left w:val="single" w:sz="4" w:space="0" w:color="auto"/>
            </w:tcBorders>
            <w:shd w:val="clear" w:color="auto" w:fill="FFFFFF"/>
          </w:tcPr>
          <w:p w:rsidR="0093069E" w:rsidRPr="00FA420D" w:rsidRDefault="0093069E" w:rsidP="00FA420D">
            <w:pPr>
              <w:pStyle w:val="a4"/>
              <w:numPr>
                <w:ilvl w:val="0"/>
                <w:numId w:val="5"/>
              </w:numPr>
              <w:ind w:left="93" w:right="-723" w:firstLine="0"/>
            </w:pPr>
          </w:p>
        </w:tc>
        <w:tc>
          <w:tcPr>
            <w:tcW w:w="1987" w:type="dxa"/>
            <w:vMerge w:val="restart"/>
            <w:tcBorders>
              <w:top w:val="single" w:sz="4" w:space="0" w:color="auto"/>
              <w:left w:val="single" w:sz="4" w:space="0" w:color="auto"/>
            </w:tcBorders>
            <w:shd w:val="clear" w:color="auto" w:fill="FFFFFF"/>
          </w:tcPr>
          <w:p w:rsidR="0093069E" w:rsidRPr="00FA420D" w:rsidRDefault="0093069E" w:rsidP="007830D4">
            <w:pPr>
              <w:ind w:left="30" w:right="57" w:firstLine="11"/>
              <w:rPr>
                <w:sz w:val="24"/>
                <w:szCs w:val="24"/>
              </w:rPr>
            </w:pPr>
            <w:r w:rsidRPr="00FA420D">
              <w:rPr>
                <w:sz w:val="24"/>
                <w:szCs w:val="24"/>
              </w:rPr>
              <w:t>Надання креди</w:t>
            </w:r>
            <w:r w:rsidRPr="00FA420D">
              <w:rPr>
                <w:sz w:val="24"/>
                <w:szCs w:val="24"/>
              </w:rPr>
              <w:softHyphen/>
              <w:t>тів на будівницт</w:t>
            </w:r>
            <w:r w:rsidRPr="00FA420D">
              <w:rPr>
                <w:sz w:val="24"/>
                <w:szCs w:val="24"/>
              </w:rPr>
              <w:softHyphen/>
              <w:t>во (реконструк</w:t>
            </w:r>
            <w:r w:rsidRPr="00FA420D">
              <w:rPr>
                <w:sz w:val="24"/>
                <w:szCs w:val="24"/>
              </w:rPr>
              <w:softHyphen/>
              <w:t>цію)</w:t>
            </w:r>
            <w:r w:rsidR="00FA420D" w:rsidRPr="00FA420D">
              <w:rPr>
                <w:sz w:val="24"/>
                <w:szCs w:val="24"/>
              </w:rPr>
              <w:t xml:space="preserve"> та придбання</w:t>
            </w:r>
            <w:r w:rsidRPr="00FA420D">
              <w:rPr>
                <w:sz w:val="24"/>
                <w:szCs w:val="24"/>
              </w:rPr>
              <w:t xml:space="preserve"> житла за рахунок бюджетів</w:t>
            </w:r>
          </w:p>
        </w:tc>
        <w:tc>
          <w:tcPr>
            <w:tcW w:w="848" w:type="dxa"/>
            <w:vMerge w:val="restart"/>
            <w:tcBorders>
              <w:top w:val="single" w:sz="4" w:space="0" w:color="auto"/>
              <w:left w:val="single" w:sz="4" w:space="0" w:color="auto"/>
            </w:tcBorders>
            <w:shd w:val="clear" w:color="auto" w:fill="FFFFFF"/>
          </w:tcPr>
          <w:p w:rsidR="0093069E" w:rsidRPr="00FA420D" w:rsidRDefault="0093069E" w:rsidP="00FA420D">
            <w:pPr>
              <w:ind w:left="30" w:right="57" w:firstLine="11"/>
              <w:jc w:val="center"/>
              <w:rPr>
                <w:sz w:val="24"/>
                <w:szCs w:val="24"/>
              </w:rPr>
            </w:pPr>
            <w:r w:rsidRPr="00FA420D">
              <w:rPr>
                <w:sz w:val="24"/>
                <w:szCs w:val="24"/>
              </w:rPr>
              <w:t>2019-</w:t>
            </w:r>
          </w:p>
          <w:p w:rsidR="0093069E" w:rsidRPr="00FA420D" w:rsidRDefault="0093069E" w:rsidP="00FA420D">
            <w:pPr>
              <w:ind w:left="30" w:right="57" w:firstLine="11"/>
              <w:jc w:val="center"/>
              <w:rPr>
                <w:sz w:val="24"/>
                <w:szCs w:val="24"/>
              </w:rPr>
            </w:pPr>
            <w:r w:rsidRPr="00FA420D">
              <w:rPr>
                <w:sz w:val="24"/>
                <w:szCs w:val="24"/>
              </w:rPr>
              <w:t>2020</w:t>
            </w:r>
          </w:p>
        </w:tc>
        <w:tc>
          <w:tcPr>
            <w:tcW w:w="2424" w:type="dxa"/>
            <w:vMerge w:val="restart"/>
            <w:tcBorders>
              <w:top w:val="single" w:sz="4" w:space="0" w:color="auto"/>
              <w:left w:val="single" w:sz="4" w:space="0" w:color="auto"/>
            </w:tcBorders>
            <w:shd w:val="clear" w:color="auto" w:fill="FFFFFF"/>
          </w:tcPr>
          <w:p w:rsidR="0093069E" w:rsidRPr="00FA420D" w:rsidRDefault="0093069E" w:rsidP="00FA420D">
            <w:pPr>
              <w:ind w:left="30" w:right="57" w:firstLine="11"/>
              <w:rPr>
                <w:sz w:val="24"/>
                <w:szCs w:val="24"/>
              </w:rPr>
            </w:pPr>
            <w:r w:rsidRPr="00FA420D">
              <w:rPr>
                <w:sz w:val="24"/>
                <w:szCs w:val="24"/>
              </w:rPr>
              <w:t>Сумське регіональне упра</w:t>
            </w:r>
            <w:r w:rsidRPr="00FA420D">
              <w:rPr>
                <w:sz w:val="24"/>
                <w:szCs w:val="24"/>
              </w:rPr>
              <w:softHyphen/>
              <w:t>вління Державної спеціалізованої фінансової установи «Державний фонд сприяння молодіжному житловому будівництву»</w:t>
            </w:r>
          </w:p>
        </w:tc>
        <w:tc>
          <w:tcPr>
            <w:tcW w:w="1134" w:type="dxa"/>
            <w:tcBorders>
              <w:top w:val="single" w:sz="4" w:space="0" w:color="auto"/>
              <w:left w:val="single" w:sz="4" w:space="0" w:color="auto"/>
            </w:tcBorders>
            <w:shd w:val="clear" w:color="auto" w:fill="FFFFFF"/>
          </w:tcPr>
          <w:p w:rsidR="0093069E" w:rsidRPr="00C57BF7" w:rsidRDefault="007830D4" w:rsidP="007830D4">
            <w:pPr>
              <w:ind w:left="30" w:right="57" w:firstLine="11"/>
              <w:rPr>
                <w:sz w:val="24"/>
                <w:szCs w:val="24"/>
              </w:rPr>
            </w:pPr>
            <w:r w:rsidRPr="00C57BF7">
              <w:rPr>
                <w:sz w:val="24"/>
                <w:szCs w:val="24"/>
              </w:rPr>
              <w:t>Державний бюджет</w:t>
            </w:r>
          </w:p>
        </w:tc>
        <w:tc>
          <w:tcPr>
            <w:tcW w:w="845" w:type="dxa"/>
            <w:gridSpan w:val="2"/>
            <w:tcBorders>
              <w:top w:val="single" w:sz="4" w:space="0" w:color="auto"/>
              <w:left w:val="single" w:sz="4" w:space="0" w:color="auto"/>
            </w:tcBorders>
            <w:shd w:val="clear" w:color="auto" w:fill="FFFFFF"/>
          </w:tcPr>
          <w:p w:rsidR="0093069E" w:rsidRPr="00FA420D" w:rsidRDefault="007830D4" w:rsidP="00FA420D">
            <w:pPr>
              <w:ind w:left="30" w:right="57" w:firstLine="11"/>
              <w:jc w:val="center"/>
              <w:rPr>
                <w:sz w:val="24"/>
                <w:szCs w:val="24"/>
              </w:rPr>
            </w:pPr>
            <w:r>
              <w:rPr>
                <w:sz w:val="24"/>
                <w:szCs w:val="24"/>
              </w:rPr>
              <w:t>800,0</w:t>
            </w:r>
          </w:p>
        </w:tc>
        <w:tc>
          <w:tcPr>
            <w:tcW w:w="856" w:type="dxa"/>
            <w:gridSpan w:val="2"/>
            <w:tcBorders>
              <w:top w:val="single" w:sz="4" w:space="0" w:color="auto"/>
              <w:left w:val="single" w:sz="4" w:space="0" w:color="auto"/>
            </w:tcBorders>
            <w:shd w:val="clear" w:color="auto" w:fill="FFFFFF"/>
          </w:tcPr>
          <w:p w:rsidR="0093069E" w:rsidRPr="00FA420D" w:rsidRDefault="007830D4" w:rsidP="00FA420D">
            <w:pPr>
              <w:ind w:left="30" w:right="57" w:firstLine="11"/>
              <w:jc w:val="center"/>
              <w:rPr>
                <w:sz w:val="24"/>
                <w:szCs w:val="24"/>
              </w:rPr>
            </w:pPr>
            <w:r>
              <w:rPr>
                <w:sz w:val="24"/>
                <w:szCs w:val="24"/>
              </w:rPr>
              <w:t>1000,0</w:t>
            </w:r>
          </w:p>
        </w:tc>
        <w:tc>
          <w:tcPr>
            <w:tcW w:w="869" w:type="dxa"/>
            <w:gridSpan w:val="2"/>
            <w:tcBorders>
              <w:top w:val="single" w:sz="4" w:space="0" w:color="auto"/>
              <w:left w:val="single" w:sz="4" w:space="0" w:color="auto"/>
              <w:right w:val="single" w:sz="4" w:space="0" w:color="auto"/>
            </w:tcBorders>
            <w:shd w:val="clear" w:color="auto" w:fill="FFFFFF"/>
          </w:tcPr>
          <w:p w:rsidR="0093069E" w:rsidRPr="00FA420D" w:rsidRDefault="007830D4" w:rsidP="00FA420D">
            <w:pPr>
              <w:ind w:left="30" w:right="57" w:firstLine="11"/>
              <w:jc w:val="center"/>
              <w:rPr>
                <w:sz w:val="24"/>
                <w:szCs w:val="24"/>
              </w:rPr>
            </w:pPr>
            <w:r>
              <w:rPr>
                <w:sz w:val="24"/>
                <w:szCs w:val="24"/>
              </w:rPr>
              <w:t>162,0</w:t>
            </w:r>
          </w:p>
        </w:tc>
      </w:tr>
      <w:tr w:rsidR="0093069E" w:rsidRPr="00FA420D" w:rsidTr="007830D4">
        <w:trPr>
          <w:trHeight w:hRule="exact" w:val="687"/>
        </w:trPr>
        <w:tc>
          <w:tcPr>
            <w:tcW w:w="411" w:type="dxa"/>
            <w:vMerge/>
            <w:tcBorders>
              <w:left w:val="single" w:sz="4" w:space="0" w:color="auto"/>
            </w:tcBorders>
            <w:shd w:val="clear" w:color="auto" w:fill="FFFFFF"/>
          </w:tcPr>
          <w:p w:rsidR="0093069E" w:rsidRPr="00FA420D" w:rsidRDefault="0093069E" w:rsidP="00FA420D">
            <w:pPr>
              <w:pStyle w:val="a4"/>
              <w:numPr>
                <w:ilvl w:val="0"/>
                <w:numId w:val="5"/>
              </w:numPr>
              <w:ind w:left="93" w:right="-723" w:firstLine="0"/>
            </w:pPr>
          </w:p>
        </w:tc>
        <w:tc>
          <w:tcPr>
            <w:tcW w:w="1987" w:type="dxa"/>
            <w:vMerge/>
            <w:tcBorders>
              <w:left w:val="single" w:sz="4" w:space="0" w:color="auto"/>
            </w:tcBorders>
            <w:shd w:val="clear" w:color="auto" w:fill="FFFFFF"/>
          </w:tcPr>
          <w:p w:rsidR="0093069E" w:rsidRPr="00FA420D" w:rsidRDefault="0093069E" w:rsidP="00FA420D">
            <w:pPr>
              <w:ind w:left="30" w:right="57" w:firstLine="11"/>
              <w:rPr>
                <w:sz w:val="24"/>
                <w:szCs w:val="24"/>
              </w:rPr>
            </w:pPr>
          </w:p>
        </w:tc>
        <w:tc>
          <w:tcPr>
            <w:tcW w:w="848" w:type="dxa"/>
            <w:vMerge/>
            <w:tcBorders>
              <w:left w:val="single" w:sz="4" w:space="0" w:color="auto"/>
            </w:tcBorders>
            <w:shd w:val="clear" w:color="auto" w:fill="FFFFFF"/>
          </w:tcPr>
          <w:p w:rsidR="0093069E" w:rsidRPr="00FA420D" w:rsidRDefault="0093069E" w:rsidP="00FA420D">
            <w:pPr>
              <w:ind w:left="30" w:right="57" w:firstLine="11"/>
              <w:jc w:val="center"/>
              <w:rPr>
                <w:sz w:val="24"/>
                <w:szCs w:val="24"/>
              </w:rPr>
            </w:pPr>
          </w:p>
        </w:tc>
        <w:tc>
          <w:tcPr>
            <w:tcW w:w="2424" w:type="dxa"/>
            <w:vMerge/>
            <w:tcBorders>
              <w:left w:val="single" w:sz="4" w:space="0" w:color="auto"/>
            </w:tcBorders>
            <w:shd w:val="clear" w:color="auto" w:fill="FFFFFF"/>
          </w:tcPr>
          <w:p w:rsidR="0093069E" w:rsidRPr="00FA420D" w:rsidRDefault="0093069E" w:rsidP="00FA420D">
            <w:pPr>
              <w:ind w:left="30" w:right="57" w:firstLine="11"/>
              <w:rPr>
                <w:sz w:val="24"/>
                <w:szCs w:val="24"/>
              </w:rPr>
            </w:pPr>
          </w:p>
        </w:tc>
        <w:tc>
          <w:tcPr>
            <w:tcW w:w="1134" w:type="dxa"/>
            <w:tcBorders>
              <w:top w:val="single" w:sz="4" w:space="0" w:color="auto"/>
              <w:left w:val="single" w:sz="4" w:space="0" w:color="auto"/>
            </w:tcBorders>
            <w:shd w:val="clear" w:color="auto" w:fill="FFFFFF"/>
          </w:tcPr>
          <w:p w:rsidR="0093069E" w:rsidRPr="00FA420D" w:rsidRDefault="0093069E" w:rsidP="00FA420D">
            <w:pPr>
              <w:ind w:left="30" w:right="57" w:firstLine="11"/>
              <w:rPr>
                <w:sz w:val="24"/>
                <w:szCs w:val="24"/>
              </w:rPr>
            </w:pPr>
            <w:r w:rsidRPr="00FA420D">
              <w:rPr>
                <w:sz w:val="24"/>
                <w:szCs w:val="24"/>
              </w:rPr>
              <w:t>Місцеві</w:t>
            </w:r>
          </w:p>
          <w:p w:rsidR="0093069E" w:rsidRPr="00FA420D" w:rsidRDefault="0093069E" w:rsidP="00FA420D">
            <w:pPr>
              <w:ind w:left="30" w:right="57" w:firstLine="11"/>
              <w:rPr>
                <w:sz w:val="24"/>
                <w:szCs w:val="24"/>
              </w:rPr>
            </w:pPr>
            <w:r w:rsidRPr="00FA420D">
              <w:rPr>
                <w:sz w:val="24"/>
                <w:szCs w:val="24"/>
              </w:rPr>
              <w:t>бюджети</w:t>
            </w:r>
          </w:p>
        </w:tc>
        <w:tc>
          <w:tcPr>
            <w:tcW w:w="845" w:type="dxa"/>
            <w:gridSpan w:val="2"/>
            <w:tcBorders>
              <w:top w:val="single" w:sz="4" w:space="0" w:color="auto"/>
              <w:left w:val="single" w:sz="4" w:space="0" w:color="auto"/>
            </w:tcBorders>
            <w:shd w:val="clear" w:color="auto" w:fill="FFFFFF"/>
          </w:tcPr>
          <w:p w:rsidR="0093069E" w:rsidRPr="00FA420D" w:rsidRDefault="007830D4" w:rsidP="00FA420D">
            <w:pPr>
              <w:ind w:left="30" w:right="57" w:firstLine="11"/>
              <w:jc w:val="center"/>
              <w:rPr>
                <w:sz w:val="24"/>
                <w:szCs w:val="24"/>
              </w:rPr>
            </w:pPr>
            <w:r>
              <w:rPr>
                <w:sz w:val="24"/>
                <w:szCs w:val="24"/>
              </w:rPr>
              <w:t>100,0</w:t>
            </w:r>
          </w:p>
        </w:tc>
        <w:tc>
          <w:tcPr>
            <w:tcW w:w="856" w:type="dxa"/>
            <w:gridSpan w:val="2"/>
            <w:tcBorders>
              <w:top w:val="single" w:sz="4" w:space="0" w:color="auto"/>
              <w:left w:val="single" w:sz="4" w:space="0" w:color="auto"/>
            </w:tcBorders>
            <w:shd w:val="clear" w:color="auto" w:fill="FFFFFF"/>
          </w:tcPr>
          <w:p w:rsidR="0093069E" w:rsidRPr="00FA420D" w:rsidRDefault="007830D4" w:rsidP="00FA420D">
            <w:pPr>
              <w:ind w:left="30" w:right="57" w:firstLine="11"/>
              <w:jc w:val="center"/>
              <w:rPr>
                <w:sz w:val="24"/>
                <w:szCs w:val="24"/>
              </w:rPr>
            </w:pPr>
            <w:r>
              <w:rPr>
                <w:sz w:val="24"/>
                <w:szCs w:val="24"/>
              </w:rPr>
              <w:t>100,0</w:t>
            </w:r>
          </w:p>
        </w:tc>
        <w:tc>
          <w:tcPr>
            <w:tcW w:w="869" w:type="dxa"/>
            <w:gridSpan w:val="2"/>
            <w:tcBorders>
              <w:top w:val="single" w:sz="4" w:space="0" w:color="auto"/>
              <w:left w:val="single" w:sz="4" w:space="0" w:color="auto"/>
              <w:right w:val="single" w:sz="4" w:space="0" w:color="auto"/>
            </w:tcBorders>
            <w:shd w:val="clear" w:color="auto" w:fill="FFFFFF"/>
          </w:tcPr>
          <w:p w:rsidR="0093069E" w:rsidRPr="00FA420D" w:rsidRDefault="007830D4" w:rsidP="00FA420D">
            <w:pPr>
              <w:ind w:left="30" w:right="57" w:firstLine="11"/>
              <w:jc w:val="center"/>
              <w:rPr>
                <w:sz w:val="24"/>
                <w:szCs w:val="24"/>
              </w:rPr>
            </w:pPr>
            <w:r>
              <w:rPr>
                <w:sz w:val="24"/>
                <w:szCs w:val="24"/>
              </w:rPr>
              <w:t>18,0</w:t>
            </w:r>
          </w:p>
        </w:tc>
      </w:tr>
      <w:tr w:rsidR="0093069E" w:rsidRPr="00FA420D" w:rsidTr="007830D4">
        <w:trPr>
          <w:trHeight w:hRule="exact" w:val="999"/>
        </w:trPr>
        <w:tc>
          <w:tcPr>
            <w:tcW w:w="411" w:type="dxa"/>
            <w:vMerge/>
            <w:tcBorders>
              <w:left w:val="single" w:sz="4" w:space="0" w:color="auto"/>
            </w:tcBorders>
            <w:shd w:val="clear" w:color="auto" w:fill="FFFFFF"/>
          </w:tcPr>
          <w:p w:rsidR="0093069E" w:rsidRPr="00FA420D" w:rsidRDefault="0093069E" w:rsidP="00FA420D">
            <w:pPr>
              <w:pStyle w:val="a4"/>
              <w:numPr>
                <w:ilvl w:val="0"/>
                <w:numId w:val="5"/>
              </w:numPr>
              <w:ind w:left="93" w:right="-723" w:firstLine="0"/>
            </w:pPr>
          </w:p>
        </w:tc>
        <w:tc>
          <w:tcPr>
            <w:tcW w:w="1987" w:type="dxa"/>
            <w:vMerge/>
            <w:tcBorders>
              <w:left w:val="single" w:sz="4" w:space="0" w:color="auto"/>
            </w:tcBorders>
            <w:shd w:val="clear" w:color="auto" w:fill="FFFFFF"/>
          </w:tcPr>
          <w:p w:rsidR="0093069E" w:rsidRPr="00FA420D" w:rsidRDefault="0093069E" w:rsidP="00FA420D">
            <w:pPr>
              <w:ind w:left="30" w:right="57" w:firstLine="11"/>
              <w:rPr>
                <w:sz w:val="24"/>
                <w:szCs w:val="24"/>
              </w:rPr>
            </w:pPr>
          </w:p>
        </w:tc>
        <w:tc>
          <w:tcPr>
            <w:tcW w:w="848" w:type="dxa"/>
            <w:vMerge/>
            <w:tcBorders>
              <w:left w:val="single" w:sz="4" w:space="0" w:color="auto"/>
            </w:tcBorders>
            <w:shd w:val="clear" w:color="auto" w:fill="FFFFFF"/>
          </w:tcPr>
          <w:p w:rsidR="0093069E" w:rsidRPr="00FA420D" w:rsidRDefault="0093069E" w:rsidP="00FA420D">
            <w:pPr>
              <w:ind w:left="30" w:right="57" w:firstLine="11"/>
              <w:jc w:val="center"/>
              <w:rPr>
                <w:sz w:val="24"/>
                <w:szCs w:val="24"/>
              </w:rPr>
            </w:pPr>
          </w:p>
        </w:tc>
        <w:tc>
          <w:tcPr>
            <w:tcW w:w="2424" w:type="dxa"/>
            <w:vMerge/>
            <w:tcBorders>
              <w:left w:val="single" w:sz="4" w:space="0" w:color="auto"/>
            </w:tcBorders>
            <w:shd w:val="clear" w:color="auto" w:fill="FFFFFF"/>
          </w:tcPr>
          <w:p w:rsidR="0093069E" w:rsidRPr="00FA420D" w:rsidRDefault="0093069E" w:rsidP="00FA420D">
            <w:pPr>
              <w:ind w:left="30" w:right="57" w:firstLine="11"/>
              <w:rPr>
                <w:sz w:val="24"/>
                <w:szCs w:val="24"/>
              </w:rPr>
            </w:pPr>
          </w:p>
        </w:tc>
        <w:tc>
          <w:tcPr>
            <w:tcW w:w="1134" w:type="dxa"/>
            <w:tcBorders>
              <w:top w:val="single" w:sz="4" w:space="0" w:color="auto"/>
              <w:left w:val="single" w:sz="4" w:space="0" w:color="auto"/>
            </w:tcBorders>
            <w:shd w:val="clear" w:color="auto" w:fill="FFFFFF"/>
          </w:tcPr>
          <w:p w:rsidR="0093069E" w:rsidRPr="00FA420D" w:rsidRDefault="0093069E" w:rsidP="00FA420D">
            <w:pPr>
              <w:ind w:left="30" w:right="57" w:firstLine="11"/>
              <w:rPr>
                <w:sz w:val="24"/>
                <w:szCs w:val="24"/>
              </w:rPr>
            </w:pPr>
            <w:r w:rsidRPr="00FA420D">
              <w:rPr>
                <w:sz w:val="24"/>
                <w:szCs w:val="24"/>
              </w:rPr>
              <w:t>Кошти</w:t>
            </w:r>
          </w:p>
          <w:p w:rsidR="0093069E" w:rsidRPr="00FA420D" w:rsidRDefault="0093069E" w:rsidP="00FA420D">
            <w:pPr>
              <w:ind w:left="30" w:right="57" w:firstLine="11"/>
              <w:rPr>
                <w:sz w:val="24"/>
                <w:szCs w:val="24"/>
              </w:rPr>
            </w:pPr>
            <w:r w:rsidRPr="00FA420D">
              <w:rPr>
                <w:sz w:val="24"/>
                <w:szCs w:val="24"/>
              </w:rPr>
              <w:t>громадян</w:t>
            </w:r>
          </w:p>
        </w:tc>
        <w:tc>
          <w:tcPr>
            <w:tcW w:w="845" w:type="dxa"/>
            <w:gridSpan w:val="2"/>
            <w:tcBorders>
              <w:top w:val="single" w:sz="4" w:space="0" w:color="auto"/>
              <w:left w:val="single" w:sz="4" w:space="0" w:color="auto"/>
            </w:tcBorders>
            <w:shd w:val="clear" w:color="auto" w:fill="FFFFFF"/>
          </w:tcPr>
          <w:p w:rsidR="0093069E" w:rsidRPr="00FA420D" w:rsidRDefault="007830D4" w:rsidP="00FA420D">
            <w:pPr>
              <w:ind w:left="30" w:right="57" w:firstLine="11"/>
              <w:jc w:val="center"/>
              <w:rPr>
                <w:sz w:val="24"/>
                <w:szCs w:val="24"/>
              </w:rPr>
            </w:pPr>
            <w:r>
              <w:rPr>
                <w:sz w:val="24"/>
                <w:szCs w:val="24"/>
              </w:rPr>
              <w:t>135,0</w:t>
            </w:r>
          </w:p>
        </w:tc>
        <w:tc>
          <w:tcPr>
            <w:tcW w:w="856" w:type="dxa"/>
            <w:gridSpan w:val="2"/>
            <w:tcBorders>
              <w:top w:val="single" w:sz="4" w:space="0" w:color="auto"/>
              <w:left w:val="single" w:sz="4" w:space="0" w:color="auto"/>
            </w:tcBorders>
            <w:shd w:val="clear" w:color="auto" w:fill="FFFFFF"/>
          </w:tcPr>
          <w:p w:rsidR="0093069E" w:rsidRPr="00FA420D" w:rsidRDefault="007830D4" w:rsidP="00FA420D">
            <w:pPr>
              <w:ind w:left="30" w:right="57" w:firstLine="11"/>
              <w:jc w:val="center"/>
              <w:rPr>
                <w:sz w:val="24"/>
                <w:szCs w:val="24"/>
              </w:rPr>
            </w:pPr>
            <w:r>
              <w:rPr>
                <w:sz w:val="24"/>
                <w:szCs w:val="24"/>
              </w:rPr>
              <w:t>165,0</w:t>
            </w:r>
          </w:p>
        </w:tc>
        <w:tc>
          <w:tcPr>
            <w:tcW w:w="869" w:type="dxa"/>
            <w:gridSpan w:val="2"/>
            <w:tcBorders>
              <w:top w:val="single" w:sz="4" w:space="0" w:color="auto"/>
              <w:left w:val="single" w:sz="4" w:space="0" w:color="auto"/>
              <w:right w:val="single" w:sz="4" w:space="0" w:color="auto"/>
            </w:tcBorders>
            <w:shd w:val="clear" w:color="auto" w:fill="FFFFFF"/>
          </w:tcPr>
          <w:p w:rsidR="0093069E" w:rsidRPr="00FA420D" w:rsidRDefault="007830D4" w:rsidP="00FA420D">
            <w:pPr>
              <w:ind w:left="30" w:right="57" w:firstLine="11"/>
              <w:jc w:val="center"/>
              <w:rPr>
                <w:sz w:val="24"/>
                <w:szCs w:val="24"/>
              </w:rPr>
            </w:pPr>
            <w:r>
              <w:rPr>
                <w:sz w:val="24"/>
                <w:szCs w:val="24"/>
              </w:rPr>
              <w:t>27,0</w:t>
            </w:r>
          </w:p>
        </w:tc>
      </w:tr>
      <w:tr w:rsidR="0093069E" w:rsidRPr="00FA420D" w:rsidTr="007830D4">
        <w:trPr>
          <w:trHeight w:hRule="exact" w:val="2298"/>
        </w:trPr>
        <w:tc>
          <w:tcPr>
            <w:tcW w:w="411" w:type="dxa"/>
            <w:tcBorders>
              <w:top w:val="single" w:sz="4" w:space="0" w:color="auto"/>
              <w:left w:val="single" w:sz="4" w:space="0" w:color="auto"/>
            </w:tcBorders>
            <w:shd w:val="clear" w:color="auto" w:fill="FFFFFF"/>
          </w:tcPr>
          <w:p w:rsidR="0093069E" w:rsidRPr="00FA420D" w:rsidRDefault="0093069E" w:rsidP="00FA420D">
            <w:pPr>
              <w:pStyle w:val="a4"/>
              <w:numPr>
                <w:ilvl w:val="0"/>
                <w:numId w:val="5"/>
              </w:numPr>
              <w:ind w:left="93" w:right="-723" w:firstLine="0"/>
            </w:pPr>
          </w:p>
        </w:tc>
        <w:tc>
          <w:tcPr>
            <w:tcW w:w="1987" w:type="dxa"/>
            <w:tcBorders>
              <w:top w:val="single" w:sz="4" w:space="0" w:color="auto"/>
              <w:left w:val="single" w:sz="4" w:space="0" w:color="auto"/>
            </w:tcBorders>
            <w:shd w:val="clear" w:color="auto" w:fill="FFFFFF"/>
          </w:tcPr>
          <w:p w:rsidR="0093069E" w:rsidRPr="00FA420D" w:rsidRDefault="00FA420D" w:rsidP="00FA420D">
            <w:pPr>
              <w:ind w:left="30" w:right="57" w:firstLine="11"/>
              <w:rPr>
                <w:sz w:val="24"/>
                <w:szCs w:val="24"/>
              </w:rPr>
            </w:pPr>
            <w:r w:rsidRPr="00FA420D">
              <w:rPr>
                <w:sz w:val="24"/>
                <w:szCs w:val="24"/>
              </w:rPr>
              <w:t>Проведення інформаційно- роз</w:t>
            </w:r>
            <w:r w:rsidR="0093069E" w:rsidRPr="00FA420D">
              <w:rPr>
                <w:sz w:val="24"/>
                <w:szCs w:val="24"/>
              </w:rPr>
              <w:t>’яснювальної роботи про дію Програми</w:t>
            </w:r>
          </w:p>
        </w:tc>
        <w:tc>
          <w:tcPr>
            <w:tcW w:w="848" w:type="dxa"/>
            <w:tcBorders>
              <w:top w:val="single" w:sz="4" w:space="0" w:color="auto"/>
              <w:left w:val="single" w:sz="4" w:space="0" w:color="auto"/>
            </w:tcBorders>
            <w:shd w:val="clear" w:color="auto" w:fill="FFFFFF"/>
          </w:tcPr>
          <w:p w:rsidR="0093069E" w:rsidRPr="00FA420D" w:rsidRDefault="0093069E" w:rsidP="00FA420D">
            <w:pPr>
              <w:ind w:left="30" w:right="57" w:firstLine="11"/>
              <w:jc w:val="center"/>
              <w:rPr>
                <w:sz w:val="24"/>
                <w:szCs w:val="24"/>
              </w:rPr>
            </w:pPr>
            <w:r w:rsidRPr="00FA420D">
              <w:rPr>
                <w:sz w:val="24"/>
                <w:szCs w:val="24"/>
              </w:rPr>
              <w:t>2019-</w:t>
            </w:r>
          </w:p>
          <w:p w:rsidR="0093069E" w:rsidRPr="00FA420D" w:rsidRDefault="0093069E" w:rsidP="00FA420D">
            <w:pPr>
              <w:ind w:left="30" w:right="57" w:firstLine="11"/>
              <w:jc w:val="center"/>
              <w:rPr>
                <w:sz w:val="24"/>
                <w:szCs w:val="24"/>
              </w:rPr>
            </w:pPr>
            <w:r w:rsidRPr="00FA420D">
              <w:rPr>
                <w:sz w:val="24"/>
                <w:szCs w:val="24"/>
              </w:rPr>
              <w:t>2020</w:t>
            </w:r>
          </w:p>
        </w:tc>
        <w:tc>
          <w:tcPr>
            <w:tcW w:w="2424" w:type="dxa"/>
            <w:tcBorders>
              <w:top w:val="single" w:sz="4" w:space="0" w:color="auto"/>
              <w:left w:val="single" w:sz="4" w:space="0" w:color="auto"/>
            </w:tcBorders>
            <w:shd w:val="clear" w:color="auto" w:fill="FFFFFF"/>
          </w:tcPr>
          <w:p w:rsidR="0093069E" w:rsidRPr="00FA420D" w:rsidRDefault="0093069E" w:rsidP="00FA420D">
            <w:pPr>
              <w:ind w:left="30" w:right="57" w:firstLine="11"/>
              <w:rPr>
                <w:sz w:val="24"/>
                <w:szCs w:val="24"/>
              </w:rPr>
            </w:pPr>
            <w:r w:rsidRPr="00FA420D">
              <w:rPr>
                <w:sz w:val="24"/>
                <w:szCs w:val="24"/>
              </w:rPr>
              <w:t>Сумське регіона</w:t>
            </w:r>
            <w:r w:rsidR="00FA420D" w:rsidRPr="00FA420D">
              <w:rPr>
                <w:sz w:val="24"/>
                <w:szCs w:val="24"/>
              </w:rPr>
              <w:t>льне управління Державної спеці</w:t>
            </w:r>
            <w:r w:rsidRPr="00FA420D">
              <w:rPr>
                <w:sz w:val="24"/>
                <w:szCs w:val="24"/>
              </w:rPr>
              <w:t>алізованої фінан</w:t>
            </w:r>
            <w:r w:rsidRPr="00FA420D">
              <w:rPr>
                <w:sz w:val="24"/>
                <w:szCs w:val="24"/>
              </w:rPr>
              <w:softHyphen/>
              <w:t>сової установ</w:t>
            </w:r>
            <w:r w:rsidR="00FA420D" w:rsidRPr="00FA420D">
              <w:rPr>
                <w:sz w:val="24"/>
                <w:szCs w:val="24"/>
              </w:rPr>
              <w:t>и «Державний фонд сприяння моло</w:t>
            </w:r>
            <w:r w:rsidRPr="00FA420D">
              <w:rPr>
                <w:sz w:val="24"/>
                <w:szCs w:val="24"/>
              </w:rPr>
              <w:t>діжному житло</w:t>
            </w:r>
            <w:r w:rsidRPr="00FA420D">
              <w:rPr>
                <w:sz w:val="24"/>
                <w:szCs w:val="24"/>
              </w:rPr>
              <w:softHyphen/>
              <w:t>вому будівництву»</w:t>
            </w:r>
          </w:p>
        </w:tc>
        <w:tc>
          <w:tcPr>
            <w:tcW w:w="1134" w:type="dxa"/>
            <w:tcBorders>
              <w:top w:val="single" w:sz="4" w:space="0" w:color="auto"/>
              <w:left w:val="single" w:sz="4" w:space="0" w:color="auto"/>
            </w:tcBorders>
            <w:shd w:val="clear" w:color="auto" w:fill="FFFFFF"/>
          </w:tcPr>
          <w:p w:rsidR="0093069E" w:rsidRPr="00FA420D" w:rsidRDefault="007830D4" w:rsidP="00FA420D">
            <w:pPr>
              <w:ind w:left="30" w:right="57" w:firstLine="11"/>
              <w:rPr>
                <w:sz w:val="24"/>
                <w:szCs w:val="24"/>
              </w:rPr>
            </w:pPr>
            <w:r>
              <w:rPr>
                <w:sz w:val="24"/>
                <w:szCs w:val="24"/>
              </w:rPr>
              <w:t>-</w:t>
            </w:r>
          </w:p>
        </w:tc>
        <w:tc>
          <w:tcPr>
            <w:tcW w:w="845" w:type="dxa"/>
            <w:gridSpan w:val="2"/>
            <w:tcBorders>
              <w:top w:val="single" w:sz="4" w:space="0" w:color="auto"/>
              <w:left w:val="single" w:sz="4" w:space="0" w:color="auto"/>
            </w:tcBorders>
            <w:shd w:val="clear" w:color="auto" w:fill="FFFFFF"/>
          </w:tcPr>
          <w:p w:rsidR="0093069E" w:rsidRPr="00FA420D" w:rsidRDefault="007830D4" w:rsidP="00FA420D">
            <w:pPr>
              <w:ind w:left="30" w:right="57" w:firstLine="11"/>
              <w:jc w:val="center"/>
              <w:rPr>
                <w:sz w:val="24"/>
                <w:szCs w:val="24"/>
              </w:rPr>
            </w:pPr>
            <w:r>
              <w:rPr>
                <w:sz w:val="24"/>
                <w:szCs w:val="24"/>
              </w:rPr>
              <w:t>-</w:t>
            </w:r>
          </w:p>
        </w:tc>
        <w:tc>
          <w:tcPr>
            <w:tcW w:w="856" w:type="dxa"/>
            <w:gridSpan w:val="2"/>
            <w:tcBorders>
              <w:top w:val="single" w:sz="4" w:space="0" w:color="auto"/>
              <w:left w:val="single" w:sz="4" w:space="0" w:color="auto"/>
            </w:tcBorders>
            <w:shd w:val="clear" w:color="auto" w:fill="FFFFFF"/>
          </w:tcPr>
          <w:p w:rsidR="0093069E" w:rsidRPr="00FA420D" w:rsidRDefault="007830D4" w:rsidP="00FA420D">
            <w:pPr>
              <w:ind w:left="30" w:right="57" w:firstLine="11"/>
              <w:jc w:val="center"/>
              <w:rPr>
                <w:sz w:val="24"/>
                <w:szCs w:val="24"/>
              </w:rPr>
            </w:pPr>
            <w:r>
              <w:rPr>
                <w:sz w:val="24"/>
                <w:szCs w:val="24"/>
              </w:rPr>
              <w:t>-</w:t>
            </w:r>
          </w:p>
        </w:tc>
        <w:tc>
          <w:tcPr>
            <w:tcW w:w="869" w:type="dxa"/>
            <w:gridSpan w:val="2"/>
            <w:tcBorders>
              <w:top w:val="single" w:sz="4" w:space="0" w:color="auto"/>
              <w:left w:val="single" w:sz="4" w:space="0" w:color="auto"/>
              <w:right w:val="single" w:sz="4" w:space="0" w:color="auto"/>
            </w:tcBorders>
            <w:shd w:val="clear" w:color="auto" w:fill="FFFFFF"/>
          </w:tcPr>
          <w:p w:rsidR="0093069E" w:rsidRPr="00FA420D" w:rsidRDefault="007830D4" w:rsidP="00FA420D">
            <w:pPr>
              <w:ind w:left="30" w:right="57" w:firstLine="11"/>
              <w:jc w:val="center"/>
              <w:rPr>
                <w:sz w:val="24"/>
                <w:szCs w:val="24"/>
              </w:rPr>
            </w:pPr>
            <w:r>
              <w:rPr>
                <w:sz w:val="24"/>
                <w:szCs w:val="24"/>
              </w:rPr>
              <w:t>-</w:t>
            </w:r>
          </w:p>
        </w:tc>
      </w:tr>
      <w:tr w:rsidR="0093069E" w:rsidRPr="00FA420D" w:rsidTr="007830D4">
        <w:trPr>
          <w:gridAfter w:val="1"/>
          <w:wAfter w:w="7" w:type="dxa"/>
          <w:trHeight w:hRule="exact" w:val="307"/>
        </w:trPr>
        <w:tc>
          <w:tcPr>
            <w:tcW w:w="6811" w:type="dxa"/>
            <w:gridSpan w:val="6"/>
            <w:tcBorders>
              <w:top w:val="single" w:sz="4" w:space="0" w:color="auto"/>
              <w:left w:val="single" w:sz="4" w:space="0" w:color="auto"/>
              <w:bottom w:val="single" w:sz="4" w:space="0" w:color="auto"/>
            </w:tcBorders>
            <w:shd w:val="clear" w:color="auto" w:fill="FFFFFF"/>
            <w:vAlign w:val="bottom"/>
          </w:tcPr>
          <w:p w:rsidR="0093069E" w:rsidRPr="00FA420D" w:rsidRDefault="0093069E" w:rsidP="0093069E">
            <w:pPr>
              <w:jc w:val="center"/>
              <w:rPr>
                <w:sz w:val="24"/>
                <w:szCs w:val="24"/>
              </w:rPr>
            </w:pPr>
            <w:r w:rsidRPr="00FA420D">
              <w:rPr>
                <w:sz w:val="24"/>
                <w:szCs w:val="24"/>
              </w:rPr>
              <w:t>Усього:</w:t>
            </w:r>
          </w:p>
        </w:tc>
        <w:tc>
          <w:tcPr>
            <w:tcW w:w="845" w:type="dxa"/>
            <w:gridSpan w:val="2"/>
            <w:tcBorders>
              <w:top w:val="single" w:sz="4" w:space="0" w:color="auto"/>
              <w:left w:val="single" w:sz="4" w:space="0" w:color="auto"/>
              <w:bottom w:val="single" w:sz="4" w:space="0" w:color="auto"/>
            </w:tcBorders>
            <w:shd w:val="clear" w:color="auto" w:fill="FFFFFF"/>
            <w:vAlign w:val="bottom"/>
          </w:tcPr>
          <w:p w:rsidR="0093069E" w:rsidRPr="00FA420D" w:rsidRDefault="007830D4" w:rsidP="0093069E">
            <w:pPr>
              <w:jc w:val="center"/>
              <w:rPr>
                <w:sz w:val="24"/>
                <w:szCs w:val="24"/>
              </w:rPr>
            </w:pPr>
            <w:r>
              <w:rPr>
                <w:sz w:val="24"/>
                <w:szCs w:val="24"/>
              </w:rPr>
              <w:t>1035,0</w:t>
            </w:r>
          </w:p>
        </w:tc>
        <w:tc>
          <w:tcPr>
            <w:tcW w:w="849" w:type="dxa"/>
            <w:tcBorders>
              <w:top w:val="single" w:sz="4" w:space="0" w:color="auto"/>
              <w:left w:val="single" w:sz="4" w:space="0" w:color="auto"/>
              <w:bottom w:val="single" w:sz="4" w:space="0" w:color="auto"/>
            </w:tcBorders>
            <w:shd w:val="clear" w:color="auto" w:fill="FFFFFF"/>
            <w:vAlign w:val="bottom"/>
          </w:tcPr>
          <w:p w:rsidR="0093069E" w:rsidRPr="00FA420D" w:rsidRDefault="007830D4" w:rsidP="0093069E">
            <w:pPr>
              <w:jc w:val="center"/>
              <w:rPr>
                <w:sz w:val="24"/>
                <w:szCs w:val="24"/>
              </w:rPr>
            </w:pPr>
            <w:r>
              <w:rPr>
                <w:sz w:val="24"/>
                <w:szCs w:val="24"/>
              </w:rPr>
              <w:t>1265,0</w:t>
            </w:r>
          </w:p>
        </w:tc>
        <w:tc>
          <w:tcPr>
            <w:tcW w:w="862" w:type="dxa"/>
            <w:tcBorders>
              <w:top w:val="single" w:sz="4" w:space="0" w:color="auto"/>
              <w:left w:val="single" w:sz="4" w:space="0" w:color="auto"/>
              <w:bottom w:val="single" w:sz="4" w:space="0" w:color="auto"/>
              <w:right w:val="single" w:sz="4" w:space="0" w:color="auto"/>
            </w:tcBorders>
            <w:shd w:val="clear" w:color="auto" w:fill="FFFFFF"/>
            <w:vAlign w:val="bottom"/>
          </w:tcPr>
          <w:p w:rsidR="0093069E" w:rsidRPr="00FA420D" w:rsidRDefault="007830D4" w:rsidP="0093069E">
            <w:pPr>
              <w:jc w:val="center"/>
              <w:rPr>
                <w:sz w:val="24"/>
                <w:szCs w:val="24"/>
              </w:rPr>
            </w:pPr>
            <w:r>
              <w:rPr>
                <w:sz w:val="24"/>
                <w:szCs w:val="24"/>
              </w:rPr>
              <w:t>207,0</w:t>
            </w:r>
          </w:p>
        </w:tc>
      </w:tr>
    </w:tbl>
    <w:p w:rsidR="004B7A9E" w:rsidRDefault="004B7A9E" w:rsidP="004B7A9E">
      <w:pPr>
        <w:jc w:val="center"/>
        <w:rPr>
          <w:b/>
          <w:szCs w:val="28"/>
        </w:rPr>
      </w:pPr>
    </w:p>
    <w:p w:rsidR="004B7A9E" w:rsidRDefault="004B7A9E" w:rsidP="004B7A9E">
      <w:pPr>
        <w:jc w:val="center"/>
        <w:rPr>
          <w:b/>
          <w:szCs w:val="28"/>
        </w:rPr>
      </w:pPr>
    </w:p>
    <w:p w:rsidR="004B7A9E" w:rsidRDefault="004B7A9E" w:rsidP="004B7A9E">
      <w:pPr>
        <w:jc w:val="center"/>
        <w:rPr>
          <w:b/>
          <w:szCs w:val="28"/>
        </w:rPr>
      </w:pPr>
    </w:p>
    <w:p w:rsidR="004B7A9E" w:rsidRDefault="004B7A9E" w:rsidP="004B7A9E">
      <w:pPr>
        <w:jc w:val="center"/>
        <w:rPr>
          <w:b/>
          <w:szCs w:val="28"/>
        </w:rPr>
      </w:pPr>
    </w:p>
    <w:p w:rsidR="004B7A9E" w:rsidRDefault="004B7A9E" w:rsidP="004B7A9E">
      <w:pPr>
        <w:jc w:val="center"/>
        <w:rPr>
          <w:b/>
          <w:szCs w:val="28"/>
        </w:rPr>
      </w:pPr>
    </w:p>
    <w:p w:rsidR="004B7A9E" w:rsidRDefault="004B7A9E" w:rsidP="004B7A9E">
      <w:pPr>
        <w:jc w:val="center"/>
        <w:rPr>
          <w:b/>
          <w:szCs w:val="28"/>
        </w:rPr>
      </w:pPr>
    </w:p>
    <w:p w:rsidR="004B7A9E" w:rsidRDefault="004B7A9E" w:rsidP="004B7A9E">
      <w:pPr>
        <w:jc w:val="center"/>
        <w:rPr>
          <w:b/>
          <w:szCs w:val="28"/>
        </w:rPr>
      </w:pPr>
    </w:p>
    <w:p w:rsidR="004B7A9E" w:rsidRDefault="004B7A9E" w:rsidP="004B7A9E">
      <w:pPr>
        <w:jc w:val="center"/>
        <w:rPr>
          <w:b/>
          <w:szCs w:val="28"/>
        </w:rPr>
      </w:pPr>
    </w:p>
    <w:p w:rsidR="004B7A9E" w:rsidRDefault="004B7A9E" w:rsidP="004B7A9E">
      <w:pPr>
        <w:jc w:val="center"/>
        <w:rPr>
          <w:b/>
          <w:szCs w:val="28"/>
        </w:rPr>
      </w:pPr>
    </w:p>
    <w:p w:rsidR="004B7A9E" w:rsidRDefault="004B7A9E" w:rsidP="004B7A9E">
      <w:pPr>
        <w:jc w:val="center"/>
        <w:rPr>
          <w:b/>
          <w:szCs w:val="28"/>
        </w:rPr>
      </w:pPr>
    </w:p>
    <w:p w:rsidR="004B7A9E" w:rsidRDefault="004B7A9E" w:rsidP="004B7A9E">
      <w:pPr>
        <w:jc w:val="center"/>
        <w:rPr>
          <w:b/>
          <w:szCs w:val="28"/>
        </w:rPr>
      </w:pPr>
    </w:p>
    <w:p w:rsidR="004B7A9E" w:rsidRDefault="004B7A9E" w:rsidP="004B7A9E">
      <w:pPr>
        <w:jc w:val="center"/>
        <w:rPr>
          <w:b/>
          <w:szCs w:val="28"/>
        </w:rPr>
      </w:pPr>
    </w:p>
    <w:p w:rsidR="004B7A9E" w:rsidRDefault="004B7A9E" w:rsidP="004B7A9E">
      <w:pPr>
        <w:jc w:val="center"/>
        <w:rPr>
          <w:b/>
          <w:szCs w:val="28"/>
        </w:rPr>
      </w:pPr>
    </w:p>
    <w:p w:rsidR="004B7A9E" w:rsidRDefault="004B7A9E" w:rsidP="004B7A9E">
      <w:pPr>
        <w:jc w:val="center"/>
        <w:rPr>
          <w:b/>
          <w:szCs w:val="28"/>
        </w:rPr>
      </w:pPr>
    </w:p>
    <w:p w:rsidR="004B7A9E" w:rsidRDefault="004B7A9E" w:rsidP="004B7A9E">
      <w:pPr>
        <w:jc w:val="center"/>
        <w:rPr>
          <w:b/>
          <w:szCs w:val="28"/>
        </w:rPr>
      </w:pPr>
    </w:p>
    <w:p w:rsidR="004B7A9E" w:rsidRPr="00A91279" w:rsidRDefault="004B7A9E" w:rsidP="004B7A9E">
      <w:pPr>
        <w:spacing w:line="317" w:lineRule="exact"/>
        <w:ind w:left="5670"/>
      </w:pPr>
      <w:r w:rsidRPr="00A91279">
        <w:lastRenderedPageBreak/>
        <w:t xml:space="preserve">Додаток </w:t>
      </w:r>
      <w:r>
        <w:t>4</w:t>
      </w:r>
    </w:p>
    <w:p w:rsidR="004B7A9E" w:rsidRDefault="004B7A9E" w:rsidP="004B7A9E">
      <w:pPr>
        <w:ind w:left="5664"/>
        <w:rPr>
          <w:b/>
          <w:szCs w:val="28"/>
        </w:rPr>
      </w:pPr>
      <w:r w:rsidRPr="00A91279">
        <w:t xml:space="preserve">до </w:t>
      </w:r>
      <w:r>
        <w:t xml:space="preserve">міської </w:t>
      </w:r>
      <w:r w:rsidRPr="00A91279">
        <w:t>Програми молодіжного житлового кредитування на 201</w:t>
      </w:r>
      <w:r>
        <w:t>9-2020 роки</w:t>
      </w:r>
    </w:p>
    <w:p w:rsidR="004B7A9E" w:rsidRDefault="004B7A9E" w:rsidP="004B7A9E">
      <w:pPr>
        <w:jc w:val="center"/>
        <w:rPr>
          <w:b/>
          <w:szCs w:val="28"/>
        </w:rPr>
      </w:pPr>
    </w:p>
    <w:p w:rsidR="00EA40C7" w:rsidRDefault="00EA40C7" w:rsidP="004B7A9E">
      <w:pPr>
        <w:jc w:val="center"/>
        <w:rPr>
          <w:b/>
          <w:szCs w:val="28"/>
        </w:rPr>
      </w:pPr>
    </w:p>
    <w:p w:rsidR="004B7A9E" w:rsidRPr="00237421" w:rsidRDefault="004B7A9E" w:rsidP="004B7A9E">
      <w:pPr>
        <w:jc w:val="center"/>
        <w:rPr>
          <w:b/>
          <w:szCs w:val="28"/>
        </w:rPr>
      </w:pPr>
      <w:r w:rsidRPr="00237421">
        <w:rPr>
          <w:b/>
          <w:szCs w:val="28"/>
        </w:rPr>
        <w:t xml:space="preserve">Результативні показники </w:t>
      </w:r>
      <w:r>
        <w:rPr>
          <w:b/>
          <w:szCs w:val="28"/>
        </w:rPr>
        <w:t xml:space="preserve">міської </w:t>
      </w:r>
      <w:r w:rsidRPr="00237421">
        <w:rPr>
          <w:b/>
          <w:szCs w:val="28"/>
        </w:rPr>
        <w:t xml:space="preserve">програми молодіжного житлового </w:t>
      </w:r>
    </w:p>
    <w:p w:rsidR="004B7A9E" w:rsidRPr="00237421" w:rsidRDefault="004B7A9E" w:rsidP="004B7A9E">
      <w:pPr>
        <w:jc w:val="center"/>
        <w:rPr>
          <w:b/>
          <w:szCs w:val="28"/>
        </w:rPr>
      </w:pPr>
      <w:r w:rsidRPr="00237421">
        <w:rPr>
          <w:b/>
          <w:szCs w:val="28"/>
        </w:rPr>
        <w:t>кредитування на 201</w:t>
      </w:r>
      <w:r>
        <w:rPr>
          <w:b/>
          <w:szCs w:val="28"/>
        </w:rPr>
        <w:t>9</w:t>
      </w:r>
      <w:r w:rsidRPr="00237421">
        <w:rPr>
          <w:b/>
          <w:szCs w:val="28"/>
        </w:rPr>
        <w:t>-20</w:t>
      </w:r>
      <w:r>
        <w:rPr>
          <w:b/>
          <w:szCs w:val="28"/>
        </w:rPr>
        <w:t>20</w:t>
      </w:r>
      <w:r w:rsidRPr="00237421">
        <w:rPr>
          <w:b/>
          <w:szCs w:val="28"/>
        </w:rPr>
        <w:t xml:space="preserve"> роки</w:t>
      </w:r>
    </w:p>
    <w:p w:rsidR="004B7A9E" w:rsidRPr="00237421" w:rsidRDefault="004B7A9E" w:rsidP="004B7A9E">
      <w:pPr>
        <w:jc w:val="center"/>
        <w:rPr>
          <w:b/>
          <w:szCs w:val="28"/>
        </w:rPr>
      </w:pPr>
    </w:p>
    <w:tbl>
      <w:tblPr>
        <w:tblW w:w="9934"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5"/>
        <w:gridCol w:w="1985"/>
        <w:gridCol w:w="1984"/>
      </w:tblGrid>
      <w:tr w:rsidR="004B7A9E" w:rsidRPr="00E33940" w:rsidTr="00B97415">
        <w:trPr>
          <w:trHeight w:val="297"/>
        </w:trPr>
        <w:tc>
          <w:tcPr>
            <w:tcW w:w="5965" w:type="dxa"/>
            <w:shd w:val="clear" w:color="auto" w:fill="auto"/>
            <w:vAlign w:val="center"/>
          </w:tcPr>
          <w:p w:rsidR="004B7A9E" w:rsidRPr="00E33940" w:rsidRDefault="00B97415" w:rsidP="00EF0463">
            <w:pPr>
              <w:pStyle w:val="a5"/>
              <w:widowControl w:val="0"/>
              <w:tabs>
                <w:tab w:val="left" w:pos="7110"/>
              </w:tabs>
              <w:autoSpaceDE w:val="0"/>
              <w:autoSpaceDN w:val="0"/>
              <w:adjustRightInd w:val="0"/>
              <w:spacing w:before="0" w:after="0"/>
              <w:rPr>
                <w:b/>
                <w:sz w:val="28"/>
                <w:szCs w:val="28"/>
                <w:lang w:val="uk-UA"/>
              </w:rPr>
            </w:pPr>
            <w:r>
              <w:rPr>
                <w:b/>
                <w:sz w:val="28"/>
                <w:szCs w:val="28"/>
                <w:lang w:val="uk-UA"/>
              </w:rPr>
              <w:t>Міський</w:t>
            </w:r>
            <w:r w:rsidR="004B7A9E" w:rsidRPr="00E33940">
              <w:rPr>
                <w:b/>
                <w:sz w:val="28"/>
                <w:szCs w:val="28"/>
                <w:lang w:val="uk-UA"/>
              </w:rPr>
              <w:t xml:space="preserve"> бюджет</w:t>
            </w:r>
          </w:p>
        </w:tc>
        <w:tc>
          <w:tcPr>
            <w:tcW w:w="3969" w:type="dxa"/>
            <w:gridSpan w:val="2"/>
            <w:shd w:val="clear" w:color="auto" w:fill="auto"/>
            <w:vAlign w:val="center"/>
          </w:tcPr>
          <w:p w:rsidR="004B7A9E" w:rsidRPr="00E33940" w:rsidRDefault="004B7A9E" w:rsidP="00EF0463">
            <w:pPr>
              <w:widowControl w:val="0"/>
              <w:autoSpaceDE w:val="0"/>
              <w:autoSpaceDN w:val="0"/>
              <w:adjustRightInd w:val="0"/>
              <w:jc w:val="center"/>
              <w:rPr>
                <w:b/>
              </w:rPr>
            </w:pPr>
          </w:p>
        </w:tc>
      </w:tr>
      <w:tr w:rsidR="004B7A9E" w:rsidRPr="00E33940" w:rsidTr="00B97415">
        <w:trPr>
          <w:trHeight w:val="297"/>
        </w:trPr>
        <w:tc>
          <w:tcPr>
            <w:tcW w:w="5965" w:type="dxa"/>
            <w:shd w:val="clear" w:color="auto" w:fill="auto"/>
            <w:vAlign w:val="center"/>
          </w:tcPr>
          <w:p w:rsidR="004B7A9E" w:rsidRPr="00B97415" w:rsidRDefault="004B7A9E" w:rsidP="00C57BF7">
            <w:pPr>
              <w:pStyle w:val="a5"/>
              <w:widowControl w:val="0"/>
              <w:tabs>
                <w:tab w:val="left" w:pos="7110"/>
              </w:tabs>
              <w:autoSpaceDE w:val="0"/>
              <w:autoSpaceDN w:val="0"/>
              <w:adjustRightInd w:val="0"/>
              <w:spacing w:before="0" w:after="0"/>
              <w:rPr>
                <w:b/>
                <w:sz w:val="28"/>
                <w:szCs w:val="28"/>
                <w:highlight w:val="yellow"/>
                <w:lang w:val="uk-UA"/>
              </w:rPr>
            </w:pPr>
            <w:r w:rsidRPr="00C57BF7">
              <w:rPr>
                <w:b/>
                <w:sz w:val="28"/>
                <w:szCs w:val="28"/>
                <w:lang w:val="uk-UA"/>
              </w:rPr>
              <w:t xml:space="preserve">Головний розпорядник: </w:t>
            </w:r>
            <w:r w:rsidRPr="00F22475">
              <w:rPr>
                <w:b/>
                <w:sz w:val="28"/>
                <w:szCs w:val="28"/>
                <w:lang w:val="uk-UA"/>
              </w:rPr>
              <w:t xml:space="preserve">Управління </w:t>
            </w:r>
            <w:r w:rsidR="00F22475">
              <w:rPr>
                <w:b/>
                <w:sz w:val="28"/>
                <w:szCs w:val="28"/>
                <w:lang w:val="uk-UA"/>
              </w:rPr>
              <w:t>житлово-комунального господарства та містобудування міської ради</w:t>
            </w:r>
          </w:p>
        </w:tc>
        <w:tc>
          <w:tcPr>
            <w:tcW w:w="3969" w:type="dxa"/>
            <w:gridSpan w:val="2"/>
            <w:shd w:val="clear" w:color="auto" w:fill="auto"/>
            <w:vAlign w:val="center"/>
          </w:tcPr>
          <w:p w:rsidR="004B7A9E" w:rsidRPr="00E33940" w:rsidRDefault="004B7A9E" w:rsidP="00EF0463">
            <w:pPr>
              <w:widowControl w:val="0"/>
              <w:autoSpaceDE w:val="0"/>
              <w:autoSpaceDN w:val="0"/>
              <w:adjustRightInd w:val="0"/>
              <w:jc w:val="center"/>
              <w:rPr>
                <w:b/>
              </w:rPr>
            </w:pPr>
            <w:r w:rsidRPr="00E33940">
              <w:rPr>
                <w:b/>
              </w:rPr>
              <w:t>Етапи виконання програми</w:t>
            </w:r>
          </w:p>
        </w:tc>
      </w:tr>
      <w:tr w:rsidR="00B97415" w:rsidRPr="00E33940" w:rsidTr="00B97415">
        <w:trPr>
          <w:trHeight w:val="966"/>
        </w:trPr>
        <w:tc>
          <w:tcPr>
            <w:tcW w:w="5965" w:type="dxa"/>
            <w:shd w:val="clear" w:color="auto" w:fill="auto"/>
            <w:vAlign w:val="center"/>
          </w:tcPr>
          <w:p w:rsidR="00B97415" w:rsidRPr="00E33940" w:rsidRDefault="00B97415" w:rsidP="00EF0463">
            <w:pPr>
              <w:pStyle w:val="a5"/>
              <w:widowControl w:val="0"/>
              <w:tabs>
                <w:tab w:val="left" w:pos="7110"/>
              </w:tabs>
              <w:autoSpaceDE w:val="0"/>
              <w:autoSpaceDN w:val="0"/>
              <w:adjustRightInd w:val="0"/>
              <w:rPr>
                <w:b/>
                <w:sz w:val="28"/>
                <w:szCs w:val="28"/>
                <w:lang w:val="uk-UA"/>
              </w:rPr>
            </w:pPr>
            <w:r w:rsidRPr="00E33940">
              <w:rPr>
                <w:b/>
                <w:sz w:val="28"/>
                <w:szCs w:val="28"/>
                <w:lang w:val="uk-UA"/>
              </w:rPr>
              <w:t>Надання пільгового довгострокового кредиту на будівництво (реконструкцію)</w:t>
            </w:r>
            <w:r w:rsidR="00BC3ECF">
              <w:t xml:space="preserve"> </w:t>
            </w:r>
            <w:r w:rsidR="00BC3ECF" w:rsidRPr="00BC3ECF">
              <w:rPr>
                <w:b/>
                <w:sz w:val="28"/>
                <w:szCs w:val="28"/>
                <w:lang w:val="uk-UA"/>
              </w:rPr>
              <w:t>та придбання</w:t>
            </w:r>
            <w:r w:rsidRPr="00E33940">
              <w:rPr>
                <w:b/>
                <w:sz w:val="28"/>
                <w:szCs w:val="28"/>
                <w:lang w:val="uk-UA"/>
              </w:rPr>
              <w:t xml:space="preserve"> житла</w:t>
            </w:r>
          </w:p>
        </w:tc>
        <w:tc>
          <w:tcPr>
            <w:tcW w:w="1985" w:type="dxa"/>
            <w:shd w:val="clear" w:color="auto" w:fill="auto"/>
            <w:vAlign w:val="center"/>
          </w:tcPr>
          <w:p w:rsidR="00B97415" w:rsidRPr="00E33940" w:rsidRDefault="00B97415" w:rsidP="00B97415">
            <w:pPr>
              <w:widowControl w:val="0"/>
              <w:autoSpaceDE w:val="0"/>
              <w:autoSpaceDN w:val="0"/>
              <w:adjustRightInd w:val="0"/>
              <w:jc w:val="center"/>
              <w:rPr>
                <w:b/>
              </w:rPr>
            </w:pPr>
            <w:r w:rsidRPr="00E33940">
              <w:rPr>
                <w:b/>
              </w:rPr>
              <w:t>201</w:t>
            </w:r>
            <w:r>
              <w:rPr>
                <w:b/>
              </w:rPr>
              <w:t>9</w:t>
            </w:r>
            <w:r w:rsidRPr="00E33940">
              <w:rPr>
                <w:b/>
              </w:rPr>
              <w:t xml:space="preserve"> рік</w:t>
            </w:r>
          </w:p>
        </w:tc>
        <w:tc>
          <w:tcPr>
            <w:tcW w:w="1984" w:type="dxa"/>
            <w:shd w:val="clear" w:color="auto" w:fill="auto"/>
            <w:vAlign w:val="center"/>
          </w:tcPr>
          <w:p w:rsidR="00B97415" w:rsidRPr="00E33940" w:rsidRDefault="00B97415" w:rsidP="00EF0463">
            <w:pPr>
              <w:widowControl w:val="0"/>
              <w:autoSpaceDE w:val="0"/>
              <w:autoSpaceDN w:val="0"/>
              <w:adjustRightInd w:val="0"/>
              <w:jc w:val="center"/>
              <w:rPr>
                <w:b/>
              </w:rPr>
            </w:pPr>
            <w:r>
              <w:rPr>
                <w:b/>
                <w:szCs w:val="28"/>
              </w:rPr>
              <w:t>2020</w:t>
            </w:r>
            <w:r w:rsidRPr="00E33940">
              <w:rPr>
                <w:b/>
                <w:szCs w:val="28"/>
              </w:rPr>
              <w:t xml:space="preserve"> рік</w:t>
            </w:r>
          </w:p>
        </w:tc>
      </w:tr>
      <w:tr w:rsidR="00B97415" w:rsidRPr="00E33940" w:rsidTr="00B97415">
        <w:trPr>
          <w:trHeight w:val="300"/>
        </w:trPr>
        <w:tc>
          <w:tcPr>
            <w:tcW w:w="5965" w:type="dxa"/>
            <w:vAlign w:val="center"/>
          </w:tcPr>
          <w:p w:rsidR="00B97415" w:rsidRPr="00B97415" w:rsidRDefault="00B97415" w:rsidP="00EF0463">
            <w:pPr>
              <w:pStyle w:val="a5"/>
              <w:widowControl w:val="0"/>
              <w:tabs>
                <w:tab w:val="left" w:pos="7110"/>
              </w:tabs>
              <w:autoSpaceDE w:val="0"/>
              <w:autoSpaceDN w:val="0"/>
              <w:adjustRightInd w:val="0"/>
              <w:spacing w:before="0" w:after="0"/>
              <w:rPr>
                <w:sz w:val="28"/>
                <w:szCs w:val="28"/>
                <w:lang w:val="uk-UA"/>
              </w:rPr>
            </w:pPr>
            <w:r w:rsidRPr="00B97415">
              <w:rPr>
                <w:b/>
                <w:sz w:val="28"/>
                <w:szCs w:val="28"/>
                <w:lang w:val="uk-UA"/>
              </w:rPr>
              <w:t>Мета:</w:t>
            </w:r>
            <w:r w:rsidRPr="00B97415">
              <w:rPr>
                <w:sz w:val="28"/>
                <w:szCs w:val="28"/>
                <w:lang w:val="uk-UA"/>
              </w:rPr>
              <w:t xml:space="preserve"> </w:t>
            </w:r>
            <w:r w:rsidRPr="00B97415">
              <w:rPr>
                <w:color w:val="000000"/>
                <w:sz w:val="28"/>
                <w:szCs w:val="28"/>
                <w:lang w:val="uk-UA"/>
              </w:rPr>
              <w:t>реалізація державної молодіжної політики в частині розв'язання житлової проблеми шляхом надання пільгових довготермінових кредитів</w:t>
            </w:r>
          </w:p>
        </w:tc>
        <w:tc>
          <w:tcPr>
            <w:tcW w:w="1985" w:type="dxa"/>
            <w:vAlign w:val="center"/>
          </w:tcPr>
          <w:p w:rsidR="00B97415" w:rsidRDefault="00B97415" w:rsidP="00EF0463">
            <w:pPr>
              <w:widowControl w:val="0"/>
              <w:autoSpaceDE w:val="0"/>
              <w:autoSpaceDN w:val="0"/>
              <w:adjustRightInd w:val="0"/>
              <w:spacing w:line="360" w:lineRule="auto"/>
              <w:jc w:val="center"/>
            </w:pPr>
          </w:p>
        </w:tc>
        <w:tc>
          <w:tcPr>
            <w:tcW w:w="1984" w:type="dxa"/>
            <w:vAlign w:val="center"/>
          </w:tcPr>
          <w:p w:rsidR="00B97415" w:rsidRDefault="00B97415" w:rsidP="00EF0463">
            <w:pPr>
              <w:widowControl w:val="0"/>
              <w:autoSpaceDE w:val="0"/>
              <w:autoSpaceDN w:val="0"/>
              <w:adjustRightInd w:val="0"/>
              <w:spacing w:line="360" w:lineRule="auto"/>
              <w:jc w:val="center"/>
            </w:pPr>
          </w:p>
        </w:tc>
      </w:tr>
      <w:tr w:rsidR="00B97415" w:rsidRPr="00E33940" w:rsidTr="00B97415">
        <w:trPr>
          <w:trHeight w:val="300"/>
        </w:trPr>
        <w:tc>
          <w:tcPr>
            <w:tcW w:w="5965" w:type="dxa"/>
            <w:vAlign w:val="center"/>
          </w:tcPr>
          <w:p w:rsidR="00B97415" w:rsidRPr="00B97415" w:rsidRDefault="00B97415" w:rsidP="00EF0463">
            <w:pPr>
              <w:pStyle w:val="a5"/>
              <w:widowControl w:val="0"/>
              <w:tabs>
                <w:tab w:val="left" w:pos="7110"/>
              </w:tabs>
              <w:autoSpaceDE w:val="0"/>
              <w:autoSpaceDN w:val="0"/>
              <w:adjustRightInd w:val="0"/>
              <w:spacing w:before="0" w:after="0"/>
              <w:rPr>
                <w:sz w:val="28"/>
                <w:szCs w:val="28"/>
                <w:lang w:val="uk-UA"/>
              </w:rPr>
            </w:pPr>
            <w:r w:rsidRPr="00B97415">
              <w:rPr>
                <w:b/>
                <w:sz w:val="28"/>
                <w:szCs w:val="28"/>
                <w:lang w:val="uk-UA"/>
              </w:rPr>
              <w:t>Завдання:</w:t>
            </w:r>
            <w:r w:rsidRPr="00B97415">
              <w:rPr>
                <w:sz w:val="28"/>
                <w:szCs w:val="28"/>
                <w:lang w:val="uk-UA"/>
              </w:rPr>
              <w:t xml:space="preserve"> Запровадження в життя організаційних, фінансово-економічних, правових та інших механізмів здійснення молодіжної житлової політики</w:t>
            </w:r>
          </w:p>
        </w:tc>
        <w:tc>
          <w:tcPr>
            <w:tcW w:w="1985" w:type="dxa"/>
            <w:vAlign w:val="center"/>
          </w:tcPr>
          <w:p w:rsidR="00B97415" w:rsidRDefault="00B97415" w:rsidP="00EF0463">
            <w:pPr>
              <w:widowControl w:val="0"/>
              <w:autoSpaceDE w:val="0"/>
              <w:autoSpaceDN w:val="0"/>
              <w:adjustRightInd w:val="0"/>
              <w:spacing w:line="360" w:lineRule="auto"/>
              <w:jc w:val="center"/>
            </w:pPr>
          </w:p>
        </w:tc>
        <w:tc>
          <w:tcPr>
            <w:tcW w:w="1984" w:type="dxa"/>
            <w:vAlign w:val="center"/>
          </w:tcPr>
          <w:p w:rsidR="00B97415" w:rsidRDefault="00B97415" w:rsidP="00EF0463">
            <w:pPr>
              <w:widowControl w:val="0"/>
              <w:autoSpaceDE w:val="0"/>
              <w:autoSpaceDN w:val="0"/>
              <w:adjustRightInd w:val="0"/>
              <w:spacing w:line="360" w:lineRule="auto"/>
              <w:jc w:val="center"/>
            </w:pPr>
          </w:p>
        </w:tc>
      </w:tr>
      <w:tr w:rsidR="00B97415" w:rsidRPr="00E33940" w:rsidTr="00B97415">
        <w:trPr>
          <w:trHeight w:val="30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b/>
                <w:sz w:val="28"/>
                <w:szCs w:val="28"/>
                <w:lang w:val="uk-UA"/>
              </w:rPr>
              <w:t>Тип показника:</w:t>
            </w:r>
            <w:r w:rsidRPr="00E33940">
              <w:rPr>
                <w:sz w:val="28"/>
                <w:szCs w:val="28"/>
                <w:lang w:val="uk-UA"/>
              </w:rPr>
              <w:t xml:space="preserve"> Витрат</w:t>
            </w:r>
            <w:r>
              <w:rPr>
                <w:sz w:val="28"/>
                <w:szCs w:val="28"/>
                <w:lang w:val="uk-UA"/>
              </w:rPr>
              <w:t>и</w:t>
            </w:r>
          </w:p>
        </w:tc>
        <w:tc>
          <w:tcPr>
            <w:tcW w:w="1985" w:type="dxa"/>
            <w:vAlign w:val="center"/>
          </w:tcPr>
          <w:p w:rsidR="00B97415" w:rsidRDefault="00B97415" w:rsidP="00EF0463">
            <w:pPr>
              <w:widowControl w:val="0"/>
              <w:autoSpaceDE w:val="0"/>
              <w:autoSpaceDN w:val="0"/>
              <w:adjustRightInd w:val="0"/>
              <w:spacing w:line="360" w:lineRule="auto"/>
              <w:jc w:val="center"/>
            </w:pPr>
          </w:p>
        </w:tc>
        <w:tc>
          <w:tcPr>
            <w:tcW w:w="1984" w:type="dxa"/>
            <w:vAlign w:val="center"/>
          </w:tcPr>
          <w:p w:rsidR="00B97415" w:rsidRDefault="00B97415" w:rsidP="00EF0463">
            <w:pPr>
              <w:widowControl w:val="0"/>
              <w:autoSpaceDE w:val="0"/>
              <w:autoSpaceDN w:val="0"/>
              <w:adjustRightInd w:val="0"/>
              <w:jc w:val="center"/>
            </w:pPr>
          </w:p>
        </w:tc>
      </w:tr>
      <w:tr w:rsidR="00B97415" w:rsidRPr="00E33940" w:rsidTr="00B97415">
        <w:trPr>
          <w:trHeight w:val="300"/>
        </w:trPr>
        <w:tc>
          <w:tcPr>
            <w:tcW w:w="5965" w:type="dxa"/>
            <w:vAlign w:val="center"/>
          </w:tcPr>
          <w:p w:rsidR="00B97415" w:rsidRPr="00E33940" w:rsidRDefault="00B97415" w:rsidP="00BC3ECF">
            <w:pPr>
              <w:pStyle w:val="a5"/>
              <w:widowControl w:val="0"/>
              <w:tabs>
                <w:tab w:val="left" w:pos="7110"/>
              </w:tabs>
              <w:autoSpaceDE w:val="0"/>
              <w:autoSpaceDN w:val="0"/>
              <w:adjustRightInd w:val="0"/>
              <w:spacing w:before="0" w:after="0"/>
              <w:rPr>
                <w:sz w:val="28"/>
                <w:szCs w:val="28"/>
                <w:lang w:val="uk-UA"/>
              </w:rPr>
            </w:pPr>
            <w:r>
              <w:rPr>
                <w:sz w:val="28"/>
                <w:szCs w:val="28"/>
                <w:lang w:val="uk-UA"/>
              </w:rPr>
              <w:t>кредитні ресурси, гр</w:t>
            </w:r>
            <w:r w:rsidR="00BC3ECF">
              <w:rPr>
                <w:sz w:val="28"/>
                <w:szCs w:val="28"/>
                <w:lang w:val="uk-UA"/>
              </w:rPr>
              <w:t>н</w:t>
            </w:r>
          </w:p>
        </w:tc>
        <w:tc>
          <w:tcPr>
            <w:tcW w:w="1985" w:type="dxa"/>
            <w:vAlign w:val="center"/>
          </w:tcPr>
          <w:p w:rsidR="00B97415" w:rsidRDefault="00B97415" w:rsidP="00EF0463">
            <w:pPr>
              <w:widowControl w:val="0"/>
              <w:autoSpaceDE w:val="0"/>
              <w:autoSpaceDN w:val="0"/>
              <w:adjustRightInd w:val="0"/>
              <w:jc w:val="center"/>
            </w:pPr>
            <w:r>
              <w:t>94340</w:t>
            </w:r>
          </w:p>
        </w:tc>
        <w:tc>
          <w:tcPr>
            <w:tcW w:w="1984" w:type="dxa"/>
            <w:vAlign w:val="center"/>
          </w:tcPr>
          <w:p w:rsidR="00B97415" w:rsidRDefault="00B97415" w:rsidP="00EF0463">
            <w:pPr>
              <w:widowControl w:val="0"/>
              <w:autoSpaceDE w:val="0"/>
              <w:autoSpaceDN w:val="0"/>
              <w:adjustRightInd w:val="0"/>
              <w:jc w:val="center"/>
            </w:pPr>
            <w:r>
              <w:t>94340</w:t>
            </w:r>
          </w:p>
        </w:tc>
      </w:tr>
      <w:tr w:rsidR="00B97415" w:rsidRPr="00E33940" w:rsidTr="00B97415">
        <w:trPr>
          <w:trHeight w:val="30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sz w:val="28"/>
                <w:szCs w:val="28"/>
                <w:lang w:val="uk-UA"/>
              </w:rPr>
              <w:t>кількість сімей</w:t>
            </w:r>
            <w:r>
              <w:rPr>
                <w:sz w:val="28"/>
                <w:szCs w:val="28"/>
                <w:lang w:val="uk-UA"/>
              </w:rPr>
              <w:t>, що бажають</w:t>
            </w:r>
            <w:r w:rsidRPr="00E33940">
              <w:rPr>
                <w:sz w:val="28"/>
                <w:szCs w:val="28"/>
                <w:lang w:val="uk-UA"/>
              </w:rPr>
              <w:t xml:space="preserve"> отримати кредит</w:t>
            </w:r>
          </w:p>
        </w:tc>
        <w:tc>
          <w:tcPr>
            <w:tcW w:w="1985" w:type="dxa"/>
            <w:vAlign w:val="center"/>
          </w:tcPr>
          <w:p w:rsidR="00B97415" w:rsidRDefault="00B97415" w:rsidP="00EF0463">
            <w:pPr>
              <w:widowControl w:val="0"/>
              <w:autoSpaceDE w:val="0"/>
              <w:autoSpaceDN w:val="0"/>
              <w:adjustRightInd w:val="0"/>
              <w:jc w:val="center"/>
            </w:pPr>
            <w:r>
              <w:t>24</w:t>
            </w:r>
          </w:p>
        </w:tc>
        <w:tc>
          <w:tcPr>
            <w:tcW w:w="1984" w:type="dxa"/>
            <w:vAlign w:val="center"/>
          </w:tcPr>
          <w:p w:rsidR="00B97415" w:rsidRDefault="00B97415" w:rsidP="00EF0463">
            <w:pPr>
              <w:widowControl w:val="0"/>
              <w:autoSpaceDE w:val="0"/>
              <w:autoSpaceDN w:val="0"/>
              <w:adjustRightInd w:val="0"/>
              <w:jc w:val="center"/>
            </w:pPr>
            <w:r>
              <w:t>24</w:t>
            </w:r>
          </w:p>
        </w:tc>
      </w:tr>
      <w:tr w:rsidR="00B97415" w:rsidRPr="00E33940" w:rsidTr="00B97415">
        <w:trPr>
          <w:trHeight w:val="30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b/>
                <w:sz w:val="28"/>
                <w:szCs w:val="28"/>
                <w:lang w:val="uk-UA"/>
              </w:rPr>
              <w:t xml:space="preserve">Тип показника: </w:t>
            </w:r>
            <w:r>
              <w:rPr>
                <w:sz w:val="28"/>
                <w:szCs w:val="28"/>
                <w:lang w:val="uk-UA"/>
              </w:rPr>
              <w:t>Продукт</w:t>
            </w:r>
          </w:p>
        </w:tc>
        <w:tc>
          <w:tcPr>
            <w:tcW w:w="1985" w:type="dxa"/>
            <w:vAlign w:val="center"/>
          </w:tcPr>
          <w:p w:rsidR="00B97415" w:rsidRDefault="00B97415" w:rsidP="00EF0463">
            <w:pPr>
              <w:widowControl w:val="0"/>
              <w:autoSpaceDE w:val="0"/>
              <w:autoSpaceDN w:val="0"/>
              <w:adjustRightInd w:val="0"/>
              <w:jc w:val="center"/>
            </w:pPr>
          </w:p>
        </w:tc>
        <w:tc>
          <w:tcPr>
            <w:tcW w:w="1984" w:type="dxa"/>
            <w:vAlign w:val="center"/>
          </w:tcPr>
          <w:p w:rsidR="00B97415" w:rsidRDefault="00B97415" w:rsidP="00EF0463">
            <w:pPr>
              <w:widowControl w:val="0"/>
              <w:autoSpaceDE w:val="0"/>
              <w:autoSpaceDN w:val="0"/>
              <w:adjustRightInd w:val="0"/>
              <w:jc w:val="center"/>
            </w:pPr>
          </w:p>
        </w:tc>
      </w:tr>
      <w:tr w:rsidR="00B97415" w:rsidRPr="00E33940" w:rsidTr="00B97415">
        <w:trPr>
          <w:trHeight w:val="300"/>
        </w:trPr>
        <w:tc>
          <w:tcPr>
            <w:tcW w:w="5965" w:type="dxa"/>
            <w:vAlign w:val="center"/>
          </w:tcPr>
          <w:p w:rsidR="00B97415" w:rsidRPr="00E33940" w:rsidRDefault="00B97415" w:rsidP="00937F81">
            <w:pPr>
              <w:pStyle w:val="a5"/>
              <w:widowControl w:val="0"/>
              <w:tabs>
                <w:tab w:val="left" w:pos="7110"/>
              </w:tabs>
              <w:autoSpaceDE w:val="0"/>
              <w:autoSpaceDN w:val="0"/>
              <w:adjustRightInd w:val="0"/>
              <w:spacing w:before="0" w:after="0"/>
              <w:rPr>
                <w:sz w:val="28"/>
                <w:szCs w:val="28"/>
                <w:lang w:val="uk-UA"/>
              </w:rPr>
            </w:pPr>
            <w:r>
              <w:rPr>
                <w:sz w:val="28"/>
                <w:szCs w:val="28"/>
                <w:lang w:val="uk-UA"/>
              </w:rPr>
              <w:t>площа житла, кв. м</w:t>
            </w:r>
          </w:p>
        </w:tc>
        <w:tc>
          <w:tcPr>
            <w:tcW w:w="1985" w:type="dxa"/>
            <w:vAlign w:val="center"/>
          </w:tcPr>
          <w:p w:rsidR="00B97415" w:rsidRDefault="00B97415" w:rsidP="00EF0463">
            <w:pPr>
              <w:widowControl w:val="0"/>
              <w:autoSpaceDE w:val="0"/>
              <w:autoSpaceDN w:val="0"/>
              <w:adjustRightInd w:val="0"/>
              <w:jc w:val="center"/>
            </w:pPr>
            <w:r>
              <w:t>9</w:t>
            </w:r>
          </w:p>
        </w:tc>
        <w:tc>
          <w:tcPr>
            <w:tcW w:w="1984" w:type="dxa"/>
            <w:vAlign w:val="center"/>
          </w:tcPr>
          <w:p w:rsidR="00B97415" w:rsidRDefault="00B97415" w:rsidP="00EF0463">
            <w:pPr>
              <w:widowControl w:val="0"/>
              <w:autoSpaceDE w:val="0"/>
              <w:autoSpaceDN w:val="0"/>
              <w:adjustRightInd w:val="0"/>
              <w:jc w:val="center"/>
            </w:pPr>
            <w:r>
              <w:t>9</w:t>
            </w:r>
          </w:p>
        </w:tc>
      </w:tr>
      <w:tr w:rsidR="00B97415" w:rsidRPr="00E33940" w:rsidTr="00B97415">
        <w:trPr>
          <w:trHeight w:val="314"/>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Pr>
                <w:sz w:val="28"/>
                <w:szCs w:val="28"/>
                <w:lang w:val="uk-UA"/>
              </w:rPr>
              <w:t>кількість кредитних угод, одиниць</w:t>
            </w:r>
          </w:p>
        </w:tc>
        <w:tc>
          <w:tcPr>
            <w:tcW w:w="1985" w:type="dxa"/>
            <w:vAlign w:val="center"/>
          </w:tcPr>
          <w:p w:rsidR="00B97415" w:rsidRDefault="00B97415" w:rsidP="00EF0463">
            <w:pPr>
              <w:widowControl w:val="0"/>
              <w:autoSpaceDE w:val="0"/>
              <w:autoSpaceDN w:val="0"/>
              <w:adjustRightInd w:val="0"/>
              <w:jc w:val="center"/>
            </w:pPr>
            <w:r>
              <w:t>1</w:t>
            </w:r>
          </w:p>
        </w:tc>
        <w:tc>
          <w:tcPr>
            <w:tcW w:w="1984" w:type="dxa"/>
            <w:vAlign w:val="center"/>
          </w:tcPr>
          <w:p w:rsidR="00B97415" w:rsidRDefault="00B97415" w:rsidP="00EF0463">
            <w:pPr>
              <w:widowControl w:val="0"/>
              <w:autoSpaceDE w:val="0"/>
              <w:autoSpaceDN w:val="0"/>
              <w:adjustRightInd w:val="0"/>
              <w:jc w:val="center"/>
            </w:pPr>
            <w:r>
              <w:t>1</w:t>
            </w:r>
          </w:p>
        </w:tc>
      </w:tr>
      <w:tr w:rsidR="00B97415" w:rsidRPr="00E33940" w:rsidTr="00B97415">
        <w:trPr>
          <w:trHeight w:val="30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b/>
                <w:sz w:val="28"/>
                <w:szCs w:val="28"/>
                <w:lang w:val="uk-UA"/>
              </w:rPr>
              <w:t xml:space="preserve">Тип показника: </w:t>
            </w:r>
            <w:r>
              <w:rPr>
                <w:sz w:val="28"/>
                <w:szCs w:val="28"/>
                <w:lang w:val="uk-UA"/>
              </w:rPr>
              <w:t>Ефективність</w:t>
            </w:r>
          </w:p>
        </w:tc>
        <w:tc>
          <w:tcPr>
            <w:tcW w:w="1985" w:type="dxa"/>
            <w:vAlign w:val="center"/>
          </w:tcPr>
          <w:p w:rsidR="00B97415" w:rsidRDefault="00B97415" w:rsidP="00EF0463">
            <w:pPr>
              <w:widowControl w:val="0"/>
              <w:autoSpaceDE w:val="0"/>
              <w:autoSpaceDN w:val="0"/>
              <w:adjustRightInd w:val="0"/>
              <w:jc w:val="center"/>
            </w:pPr>
          </w:p>
        </w:tc>
        <w:tc>
          <w:tcPr>
            <w:tcW w:w="1984" w:type="dxa"/>
            <w:vAlign w:val="center"/>
          </w:tcPr>
          <w:p w:rsidR="00B97415" w:rsidRDefault="00B97415" w:rsidP="00EF0463">
            <w:pPr>
              <w:widowControl w:val="0"/>
              <w:autoSpaceDE w:val="0"/>
              <w:autoSpaceDN w:val="0"/>
              <w:adjustRightInd w:val="0"/>
              <w:jc w:val="center"/>
            </w:pPr>
          </w:p>
        </w:tc>
      </w:tr>
      <w:tr w:rsidR="00B97415" w:rsidRPr="00E33940" w:rsidTr="00B97415">
        <w:trPr>
          <w:trHeight w:val="300"/>
        </w:trPr>
        <w:tc>
          <w:tcPr>
            <w:tcW w:w="5965" w:type="dxa"/>
            <w:vAlign w:val="center"/>
          </w:tcPr>
          <w:p w:rsidR="00B97415" w:rsidRPr="00E33940" w:rsidRDefault="00B97415" w:rsidP="00BC3ECF">
            <w:pPr>
              <w:pStyle w:val="a5"/>
              <w:widowControl w:val="0"/>
              <w:tabs>
                <w:tab w:val="left" w:pos="7110"/>
              </w:tabs>
              <w:autoSpaceDE w:val="0"/>
              <w:autoSpaceDN w:val="0"/>
              <w:adjustRightInd w:val="0"/>
              <w:spacing w:before="0" w:after="0"/>
              <w:rPr>
                <w:sz w:val="28"/>
                <w:szCs w:val="28"/>
                <w:lang w:val="uk-UA"/>
              </w:rPr>
            </w:pPr>
            <w:r w:rsidRPr="00E33940">
              <w:rPr>
                <w:sz w:val="28"/>
                <w:szCs w:val="28"/>
                <w:lang w:val="uk-UA"/>
              </w:rPr>
              <w:t xml:space="preserve">опосередкована вартість </w:t>
            </w:r>
            <w:smartTag w:uri="urn:schemas-microsoft-com:office:smarttags" w:element="metricconverter">
              <w:smartTagPr>
                <w:attr w:name="ProductID" w:val="1 кв. м"/>
              </w:smartTagPr>
              <w:r w:rsidRPr="00E33940">
                <w:rPr>
                  <w:sz w:val="28"/>
                  <w:szCs w:val="28"/>
                  <w:lang w:val="uk-UA"/>
                </w:rPr>
                <w:t>1 кв. м</w:t>
              </w:r>
            </w:smartTag>
            <w:r w:rsidRPr="00E33940">
              <w:rPr>
                <w:sz w:val="28"/>
                <w:szCs w:val="28"/>
                <w:lang w:val="uk-UA"/>
              </w:rPr>
              <w:t xml:space="preserve">. житла, </w:t>
            </w:r>
            <w:r>
              <w:rPr>
                <w:sz w:val="28"/>
                <w:szCs w:val="28"/>
                <w:lang w:val="uk-UA"/>
              </w:rPr>
              <w:t>гр</w:t>
            </w:r>
            <w:r w:rsidR="00BC3ECF">
              <w:rPr>
                <w:sz w:val="28"/>
                <w:szCs w:val="28"/>
                <w:lang w:val="uk-UA"/>
              </w:rPr>
              <w:t>н</w:t>
            </w:r>
          </w:p>
        </w:tc>
        <w:tc>
          <w:tcPr>
            <w:tcW w:w="1985" w:type="dxa"/>
            <w:vAlign w:val="center"/>
          </w:tcPr>
          <w:p w:rsidR="00B97415" w:rsidRDefault="00B97415" w:rsidP="00EF0463">
            <w:pPr>
              <w:widowControl w:val="0"/>
              <w:autoSpaceDE w:val="0"/>
              <w:autoSpaceDN w:val="0"/>
              <w:adjustRightInd w:val="0"/>
              <w:jc w:val="center"/>
            </w:pPr>
            <w:r>
              <w:t>11116</w:t>
            </w:r>
          </w:p>
        </w:tc>
        <w:tc>
          <w:tcPr>
            <w:tcW w:w="1984" w:type="dxa"/>
            <w:vAlign w:val="center"/>
          </w:tcPr>
          <w:p w:rsidR="00B97415" w:rsidRDefault="00B97415" w:rsidP="00EF0463">
            <w:pPr>
              <w:widowControl w:val="0"/>
              <w:autoSpaceDE w:val="0"/>
              <w:autoSpaceDN w:val="0"/>
              <w:adjustRightInd w:val="0"/>
              <w:jc w:val="center"/>
            </w:pPr>
            <w:r>
              <w:t>11116</w:t>
            </w:r>
          </w:p>
        </w:tc>
      </w:tr>
      <w:tr w:rsidR="00B97415" w:rsidRPr="00E33940" w:rsidTr="00B97415">
        <w:trPr>
          <w:trHeight w:val="300"/>
        </w:trPr>
        <w:tc>
          <w:tcPr>
            <w:tcW w:w="5965" w:type="dxa"/>
            <w:vAlign w:val="center"/>
          </w:tcPr>
          <w:p w:rsidR="00B97415" w:rsidRPr="00E33940" w:rsidRDefault="00B97415" w:rsidP="00BC3ECF">
            <w:pPr>
              <w:pStyle w:val="a5"/>
              <w:widowControl w:val="0"/>
              <w:tabs>
                <w:tab w:val="left" w:pos="7110"/>
              </w:tabs>
              <w:autoSpaceDE w:val="0"/>
              <w:autoSpaceDN w:val="0"/>
              <w:adjustRightInd w:val="0"/>
              <w:spacing w:before="0" w:after="0"/>
              <w:rPr>
                <w:sz w:val="28"/>
                <w:szCs w:val="28"/>
                <w:lang w:val="uk-UA"/>
              </w:rPr>
            </w:pPr>
            <w:r w:rsidRPr="00E33940">
              <w:rPr>
                <w:sz w:val="28"/>
                <w:szCs w:val="28"/>
                <w:lang w:val="uk-UA"/>
              </w:rPr>
              <w:t xml:space="preserve">середній розмір кредиту на 1 угоду (з урахування витрат на страхування суми кредиту), </w:t>
            </w:r>
            <w:r>
              <w:rPr>
                <w:sz w:val="28"/>
                <w:szCs w:val="28"/>
                <w:lang w:val="uk-UA"/>
              </w:rPr>
              <w:t>гр</w:t>
            </w:r>
            <w:r w:rsidR="00BC3ECF">
              <w:rPr>
                <w:sz w:val="28"/>
                <w:szCs w:val="28"/>
                <w:lang w:val="uk-UA"/>
              </w:rPr>
              <w:t>н</w:t>
            </w:r>
          </w:p>
        </w:tc>
        <w:tc>
          <w:tcPr>
            <w:tcW w:w="1985" w:type="dxa"/>
            <w:vAlign w:val="center"/>
          </w:tcPr>
          <w:p w:rsidR="00B97415" w:rsidRDefault="00B97415" w:rsidP="00EF0463">
            <w:pPr>
              <w:widowControl w:val="0"/>
              <w:autoSpaceDE w:val="0"/>
              <w:autoSpaceDN w:val="0"/>
              <w:adjustRightInd w:val="0"/>
              <w:jc w:val="center"/>
            </w:pPr>
            <w:r>
              <w:t>94340</w:t>
            </w:r>
          </w:p>
        </w:tc>
        <w:tc>
          <w:tcPr>
            <w:tcW w:w="1984" w:type="dxa"/>
            <w:vAlign w:val="center"/>
          </w:tcPr>
          <w:p w:rsidR="00B97415" w:rsidRDefault="00B97415" w:rsidP="00EF0463">
            <w:pPr>
              <w:widowControl w:val="0"/>
              <w:autoSpaceDE w:val="0"/>
              <w:autoSpaceDN w:val="0"/>
              <w:adjustRightInd w:val="0"/>
              <w:jc w:val="center"/>
            </w:pPr>
            <w:r>
              <w:t>94340</w:t>
            </w:r>
          </w:p>
        </w:tc>
      </w:tr>
      <w:tr w:rsidR="00B97415" w:rsidRPr="00E33940" w:rsidTr="00B97415">
        <w:trPr>
          <w:trHeight w:val="300"/>
        </w:trPr>
        <w:tc>
          <w:tcPr>
            <w:tcW w:w="5965" w:type="dxa"/>
            <w:tcBorders>
              <w:bottom w:val="single" w:sz="4" w:space="0" w:color="auto"/>
            </w:tcBorders>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b/>
                <w:sz w:val="28"/>
                <w:szCs w:val="28"/>
                <w:lang w:val="uk-UA"/>
              </w:rPr>
              <w:t xml:space="preserve">Тип показника: </w:t>
            </w:r>
            <w:r>
              <w:rPr>
                <w:sz w:val="28"/>
                <w:szCs w:val="28"/>
                <w:lang w:val="uk-UA"/>
              </w:rPr>
              <w:t>Якість</w:t>
            </w:r>
          </w:p>
        </w:tc>
        <w:tc>
          <w:tcPr>
            <w:tcW w:w="1985" w:type="dxa"/>
            <w:tcBorders>
              <w:bottom w:val="single" w:sz="4" w:space="0" w:color="auto"/>
            </w:tcBorders>
            <w:vAlign w:val="center"/>
          </w:tcPr>
          <w:p w:rsidR="00B97415" w:rsidRDefault="00B97415" w:rsidP="00EF0463">
            <w:pPr>
              <w:widowControl w:val="0"/>
              <w:autoSpaceDE w:val="0"/>
              <w:autoSpaceDN w:val="0"/>
              <w:adjustRightInd w:val="0"/>
              <w:jc w:val="center"/>
            </w:pPr>
          </w:p>
        </w:tc>
        <w:tc>
          <w:tcPr>
            <w:tcW w:w="1984" w:type="dxa"/>
            <w:tcBorders>
              <w:bottom w:val="single" w:sz="4" w:space="0" w:color="auto"/>
            </w:tcBorders>
            <w:vAlign w:val="center"/>
          </w:tcPr>
          <w:p w:rsidR="00B97415" w:rsidRDefault="00B97415" w:rsidP="00EF0463">
            <w:pPr>
              <w:widowControl w:val="0"/>
              <w:autoSpaceDE w:val="0"/>
              <w:autoSpaceDN w:val="0"/>
              <w:adjustRightInd w:val="0"/>
              <w:jc w:val="center"/>
            </w:pPr>
          </w:p>
        </w:tc>
      </w:tr>
      <w:tr w:rsidR="00B97415" w:rsidRPr="00E33940" w:rsidTr="00B97415">
        <w:trPr>
          <w:trHeight w:val="213"/>
        </w:trPr>
        <w:tc>
          <w:tcPr>
            <w:tcW w:w="5965" w:type="dxa"/>
            <w:tcBorders>
              <w:top w:val="single" w:sz="4" w:space="0" w:color="auto"/>
              <w:left w:val="single" w:sz="4" w:space="0" w:color="auto"/>
              <w:bottom w:val="single" w:sz="4" w:space="0" w:color="auto"/>
              <w:right w:val="single" w:sz="4" w:space="0" w:color="auto"/>
            </w:tcBorders>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sz w:val="28"/>
                <w:szCs w:val="28"/>
                <w:lang w:val="uk-UA"/>
              </w:rPr>
              <w:t>відсоток забезпечення сімей до потреби</w:t>
            </w:r>
          </w:p>
        </w:tc>
        <w:tc>
          <w:tcPr>
            <w:tcW w:w="1985" w:type="dxa"/>
            <w:tcBorders>
              <w:top w:val="single" w:sz="4" w:space="0" w:color="auto"/>
              <w:left w:val="single" w:sz="4" w:space="0" w:color="auto"/>
              <w:bottom w:val="single" w:sz="4" w:space="0" w:color="auto"/>
              <w:right w:val="single" w:sz="4" w:space="0" w:color="auto"/>
            </w:tcBorders>
            <w:vAlign w:val="center"/>
          </w:tcPr>
          <w:p w:rsidR="00B97415" w:rsidRDefault="00B97415" w:rsidP="00EF0463">
            <w:pPr>
              <w:widowControl w:val="0"/>
              <w:autoSpaceDE w:val="0"/>
              <w:autoSpaceDN w:val="0"/>
              <w:adjustRightInd w:val="0"/>
              <w:jc w:val="center"/>
            </w:pPr>
            <w:r>
              <w:t>4,2</w:t>
            </w:r>
          </w:p>
        </w:tc>
        <w:tc>
          <w:tcPr>
            <w:tcW w:w="1984" w:type="dxa"/>
            <w:tcBorders>
              <w:top w:val="single" w:sz="4" w:space="0" w:color="auto"/>
              <w:left w:val="single" w:sz="4" w:space="0" w:color="auto"/>
              <w:bottom w:val="single" w:sz="4" w:space="0" w:color="auto"/>
            </w:tcBorders>
            <w:vAlign w:val="center"/>
          </w:tcPr>
          <w:p w:rsidR="00B97415" w:rsidRDefault="00B97415" w:rsidP="00EF0463">
            <w:pPr>
              <w:widowControl w:val="0"/>
              <w:autoSpaceDE w:val="0"/>
              <w:autoSpaceDN w:val="0"/>
              <w:adjustRightInd w:val="0"/>
              <w:jc w:val="center"/>
            </w:pPr>
            <w:r>
              <w:rPr>
                <w:szCs w:val="28"/>
              </w:rPr>
              <w:t>4,2</w:t>
            </w:r>
          </w:p>
        </w:tc>
      </w:tr>
      <w:tr w:rsidR="00B97415" w:rsidRPr="00E33940" w:rsidTr="00B97415">
        <w:trPr>
          <w:trHeight w:val="1890"/>
        </w:trPr>
        <w:tc>
          <w:tcPr>
            <w:tcW w:w="5965" w:type="dxa"/>
            <w:shd w:val="clear" w:color="auto" w:fill="auto"/>
            <w:vAlign w:val="center"/>
          </w:tcPr>
          <w:p w:rsidR="00B97415" w:rsidRPr="00E33940" w:rsidRDefault="00B97415" w:rsidP="00EF0463">
            <w:pPr>
              <w:pStyle w:val="a5"/>
              <w:widowControl w:val="0"/>
              <w:tabs>
                <w:tab w:val="left" w:pos="7110"/>
              </w:tabs>
              <w:autoSpaceDE w:val="0"/>
              <w:autoSpaceDN w:val="0"/>
              <w:adjustRightInd w:val="0"/>
              <w:spacing w:before="0" w:after="0"/>
              <w:rPr>
                <w:b/>
                <w:sz w:val="28"/>
                <w:szCs w:val="28"/>
                <w:lang w:val="uk-UA"/>
              </w:rPr>
            </w:pPr>
          </w:p>
          <w:p w:rsidR="00B97415" w:rsidRPr="00E33940" w:rsidRDefault="00B97415" w:rsidP="00EF0463">
            <w:pPr>
              <w:pStyle w:val="a5"/>
              <w:widowControl w:val="0"/>
              <w:tabs>
                <w:tab w:val="left" w:pos="7110"/>
              </w:tabs>
              <w:autoSpaceDE w:val="0"/>
              <w:autoSpaceDN w:val="0"/>
              <w:adjustRightInd w:val="0"/>
              <w:rPr>
                <w:sz w:val="28"/>
                <w:szCs w:val="28"/>
                <w:lang w:val="uk-UA"/>
              </w:rPr>
            </w:pPr>
            <w:r w:rsidRPr="00E33940">
              <w:rPr>
                <w:b/>
                <w:sz w:val="28"/>
                <w:szCs w:val="28"/>
                <w:lang w:val="uk-UA"/>
              </w:rPr>
              <w:t>Повернення кредитів, надання пільгового довгострокового кредиту на будівництво (реконструкцію)</w:t>
            </w:r>
            <w:r w:rsidR="00BC3ECF">
              <w:t xml:space="preserve"> </w:t>
            </w:r>
            <w:r w:rsidR="00BC3ECF" w:rsidRPr="00BC3ECF">
              <w:rPr>
                <w:b/>
                <w:sz w:val="28"/>
                <w:szCs w:val="28"/>
                <w:lang w:val="uk-UA"/>
              </w:rPr>
              <w:t>та придбання</w:t>
            </w:r>
            <w:r w:rsidRPr="00E33940">
              <w:rPr>
                <w:b/>
                <w:sz w:val="28"/>
                <w:szCs w:val="28"/>
                <w:lang w:val="uk-UA"/>
              </w:rPr>
              <w:t xml:space="preserve"> житла (рефінансування)</w:t>
            </w:r>
          </w:p>
        </w:tc>
        <w:tc>
          <w:tcPr>
            <w:tcW w:w="1985" w:type="dxa"/>
            <w:shd w:val="clear" w:color="auto" w:fill="auto"/>
            <w:vAlign w:val="center"/>
          </w:tcPr>
          <w:p w:rsidR="00B97415" w:rsidRPr="00E33940" w:rsidRDefault="00B97415" w:rsidP="00B97415">
            <w:pPr>
              <w:widowControl w:val="0"/>
              <w:autoSpaceDE w:val="0"/>
              <w:autoSpaceDN w:val="0"/>
              <w:adjustRightInd w:val="0"/>
              <w:jc w:val="center"/>
              <w:rPr>
                <w:b/>
              </w:rPr>
            </w:pPr>
            <w:r w:rsidRPr="00E33940">
              <w:rPr>
                <w:b/>
              </w:rPr>
              <w:t>201</w:t>
            </w:r>
            <w:r>
              <w:rPr>
                <w:b/>
              </w:rPr>
              <w:t>9</w:t>
            </w:r>
            <w:r w:rsidRPr="00E33940">
              <w:rPr>
                <w:b/>
              </w:rPr>
              <w:t xml:space="preserve"> рік</w:t>
            </w:r>
          </w:p>
        </w:tc>
        <w:tc>
          <w:tcPr>
            <w:tcW w:w="1984" w:type="dxa"/>
            <w:shd w:val="clear" w:color="auto" w:fill="auto"/>
            <w:vAlign w:val="center"/>
          </w:tcPr>
          <w:p w:rsidR="00B97415" w:rsidRPr="00E33940" w:rsidRDefault="00B97415" w:rsidP="00B97415">
            <w:pPr>
              <w:widowControl w:val="0"/>
              <w:autoSpaceDE w:val="0"/>
              <w:autoSpaceDN w:val="0"/>
              <w:adjustRightInd w:val="0"/>
              <w:jc w:val="center"/>
              <w:rPr>
                <w:b/>
              </w:rPr>
            </w:pPr>
            <w:r>
              <w:rPr>
                <w:b/>
                <w:szCs w:val="28"/>
              </w:rPr>
              <w:t>2020</w:t>
            </w:r>
            <w:r w:rsidRPr="00E33940">
              <w:rPr>
                <w:b/>
                <w:szCs w:val="28"/>
              </w:rPr>
              <w:t xml:space="preserve"> рік</w:t>
            </w:r>
          </w:p>
        </w:tc>
      </w:tr>
      <w:tr w:rsidR="00B97415" w:rsidRPr="00E33940" w:rsidTr="00B97415">
        <w:trPr>
          <w:trHeight w:val="30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b/>
                <w:sz w:val="28"/>
                <w:szCs w:val="28"/>
                <w:lang w:val="uk-UA"/>
              </w:rPr>
              <w:t>Мета:</w:t>
            </w:r>
            <w:r w:rsidRPr="00E33940">
              <w:rPr>
                <w:sz w:val="28"/>
                <w:szCs w:val="28"/>
                <w:lang w:val="uk-UA"/>
              </w:rPr>
              <w:t xml:space="preserve"> залучення повернутих коштів на подальше кредитування</w:t>
            </w:r>
          </w:p>
        </w:tc>
        <w:tc>
          <w:tcPr>
            <w:tcW w:w="1985" w:type="dxa"/>
            <w:vAlign w:val="center"/>
          </w:tcPr>
          <w:p w:rsidR="00B97415" w:rsidRDefault="00B97415" w:rsidP="00EF0463">
            <w:pPr>
              <w:widowControl w:val="0"/>
              <w:autoSpaceDE w:val="0"/>
              <w:autoSpaceDN w:val="0"/>
              <w:adjustRightInd w:val="0"/>
              <w:jc w:val="center"/>
            </w:pPr>
          </w:p>
        </w:tc>
        <w:tc>
          <w:tcPr>
            <w:tcW w:w="1984" w:type="dxa"/>
            <w:vAlign w:val="center"/>
          </w:tcPr>
          <w:p w:rsidR="00B97415" w:rsidRDefault="00B97415" w:rsidP="00EF0463">
            <w:pPr>
              <w:widowControl w:val="0"/>
              <w:autoSpaceDE w:val="0"/>
              <w:autoSpaceDN w:val="0"/>
              <w:adjustRightInd w:val="0"/>
              <w:jc w:val="center"/>
            </w:pPr>
          </w:p>
        </w:tc>
      </w:tr>
      <w:tr w:rsidR="00B97415" w:rsidRPr="00E33940" w:rsidTr="00B97415">
        <w:trPr>
          <w:trHeight w:val="30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b/>
                <w:sz w:val="28"/>
                <w:szCs w:val="28"/>
                <w:lang w:val="uk-UA"/>
              </w:rPr>
              <w:t>Завдання:</w:t>
            </w:r>
            <w:r w:rsidRPr="00E33940">
              <w:rPr>
                <w:sz w:val="28"/>
                <w:szCs w:val="28"/>
                <w:lang w:val="uk-UA"/>
              </w:rPr>
              <w:t xml:space="preserve"> забезпечення своєчасного та в повному обсязі повернення наданих пільгових довготермінових кредитів</w:t>
            </w:r>
          </w:p>
        </w:tc>
        <w:tc>
          <w:tcPr>
            <w:tcW w:w="1985" w:type="dxa"/>
            <w:vAlign w:val="center"/>
          </w:tcPr>
          <w:p w:rsidR="00B97415" w:rsidRDefault="00B97415" w:rsidP="00EF0463">
            <w:pPr>
              <w:widowControl w:val="0"/>
              <w:autoSpaceDE w:val="0"/>
              <w:autoSpaceDN w:val="0"/>
              <w:adjustRightInd w:val="0"/>
              <w:jc w:val="center"/>
            </w:pPr>
          </w:p>
        </w:tc>
        <w:tc>
          <w:tcPr>
            <w:tcW w:w="1984" w:type="dxa"/>
            <w:vAlign w:val="center"/>
          </w:tcPr>
          <w:p w:rsidR="00B97415" w:rsidRDefault="00B97415" w:rsidP="00EF0463">
            <w:pPr>
              <w:widowControl w:val="0"/>
              <w:autoSpaceDE w:val="0"/>
              <w:autoSpaceDN w:val="0"/>
              <w:adjustRightInd w:val="0"/>
              <w:jc w:val="center"/>
            </w:pPr>
          </w:p>
        </w:tc>
      </w:tr>
      <w:tr w:rsidR="00B97415" w:rsidRPr="00E33940" w:rsidTr="00B97415">
        <w:trPr>
          <w:trHeight w:val="30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b/>
                <w:sz w:val="28"/>
                <w:szCs w:val="28"/>
                <w:lang w:val="uk-UA"/>
              </w:rPr>
              <w:t>Тип показника:</w:t>
            </w:r>
            <w:r w:rsidRPr="00E33940">
              <w:rPr>
                <w:sz w:val="28"/>
                <w:szCs w:val="28"/>
                <w:lang w:val="uk-UA"/>
              </w:rPr>
              <w:t xml:space="preserve"> Витрат</w:t>
            </w:r>
            <w:r>
              <w:rPr>
                <w:sz w:val="28"/>
                <w:szCs w:val="28"/>
                <w:lang w:val="uk-UA"/>
              </w:rPr>
              <w:t>и</w:t>
            </w:r>
          </w:p>
        </w:tc>
        <w:tc>
          <w:tcPr>
            <w:tcW w:w="1985" w:type="dxa"/>
            <w:vAlign w:val="center"/>
          </w:tcPr>
          <w:p w:rsidR="00B97415" w:rsidRDefault="00B97415" w:rsidP="00EF0463">
            <w:pPr>
              <w:widowControl w:val="0"/>
              <w:autoSpaceDE w:val="0"/>
              <w:autoSpaceDN w:val="0"/>
              <w:adjustRightInd w:val="0"/>
              <w:jc w:val="center"/>
            </w:pPr>
          </w:p>
        </w:tc>
        <w:tc>
          <w:tcPr>
            <w:tcW w:w="1984" w:type="dxa"/>
            <w:vAlign w:val="center"/>
          </w:tcPr>
          <w:p w:rsidR="00B97415" w:rsidRDefault="00B97415" w:rsidP="00EF0463">
            <w:pPr>
              <w:widowControl w:val="0"/>
              <w:autoSpaceDE w:val="0"/>
              <w:autoSpaceDN w:val="0"/>
              <w:adjustRightInd w:val="0"/>
              <w:jc w:val="center"/>
            </w:pPr>
          </w:p>
        </w:tc>
      </w:tr>
      <w:tr w:rsidR="00B97415" w:rsidRPr="00E33940" w:rsidTr="00B97415">
        <w:trPr>
          <w:trHeight w:val="300"/>
        </w:trPr>
        <w:tc>
          <w:tcPr>
            <w:tcW w:w="5965" w:type="dxa"/>
            <w:vAlign w:val="center"/>
          </w:tcPr>
          <w:p w:rsidR="00B97415" w:rsidRPr="00E33940" w:rsidRDefault="00B97415" w:rsidP="00BC3ECF">
            <w:pPr>
              <w:pStyle w:val="a5"/>
              <w:widowControl w:val="0"/>
              <w:tabs>
                <w:tab w:val="left" w:pos="7110"/>
              </w:tabs>
              <w:autoSpaceDE w:val="0"/>
              <w:autoSpaceDN w:val="0"/>
              <w:adjustRightInd w:val="0"/>
              <w:spacing w:before="0" w:after="0"/>
              <w:rPr>
                <w:sz w:val="28"/>
                <w:szCs w:val="28"/>
                <w:lang w:val="uk-UA"/>
              </w:rPr>
            </w:pPr>
            <w:r w:rsidRPr="00E33940">
              <w:rPr>
                <w:sz w:val="28"/>
                <w:szCs w:val="28"/>
                <w:lang w:val="uk-UA"/>
              </w:rPr>
              <w:t>обсяг кредитів до повернення, гр</w:t>
            </w:r>
            <w:r w:rsidR="00BC3ECF">
              <w:rPr>
                <w:sz w:val="28"/>
                <w:szCs w:val="28"/>
                <w:lang w:val="uk-UA"/>
              </w:rPr>
              <w:t>н</w:t>
            </w:r>
          </w:p>
        </w:tc>
        <w:tc>
          <w:tcPr>
            <w:tcW w:w="1985" w:type="dxa"/>
            <w:vAlign w:val="center"/>
          </w:tcPr>
          <w:p w:rsidR="00B97415" w:rsidRDefault="00B97415" w:rsidP="00EF0463">
            <w:pPr>
              <w:widowControl w:val="0"/>
              <w:autoSpaceDE w:val="0"/>
              <w:autoSpaceDN w:val="0"/>
              <w:adjustRightInd w:val="0"/>
              <w:jc w:val="center"/>
            </w:pPr>
            <w:r>
              <w:t>4740</w:t>
            </w:r>
          </w:p>
        </w:tc>
        <w:tc>
          <w:tcPr>
            <w:tcW w:w="1984" w:type="dxa"/>
            <w:vAlign w:val="center"/>
          </w:tcPr>
          <w:p w:rsidR="00B97415" w:rsidRDefault="00B97415" w:rsidP="00EF0463">
            <w:pPr>
              <w:widowControl w:val="0"/>
              <w:autoSpaceDE w:val="0"/>
              <w:autoSpaceDN w:val="0"/>
              <w:adjustRightInd w:val="0"/>
              <w:jc w:val="center"/>
            </w:pPr>
            <w:r>
              <w:t>4740</w:t>
            </w:r>
          </w:p>
        </w:tc>
      </w:tr>
      <w:tr w:rsidR="00B97415" w:rsidRPr="00E33940" w:rsidTr="00B97415">
        <w:trPr>
          <w:trHeight w:val="300"/>
        </w:trPr>
        <w:tc>
          <w:tcPr>
            <w:tcW w:w="5965" w:type="dxa"/>
            <w:vAlign w:val="center"/>
          </w:tcPr>
          <w:p w:rsidR="00B97415" w:rsidRPr="00E33940" w:rsidRDefault="00B97415" w:rsidP="00BC3ECF">
            <w:pPr>
              <w:pStyle w:val="a5"/>
              <w:widowControl w:val="0"/>
              <w:tabs>
                <w:tab w:val="left" w:pos="7110"/>
              </w:tabs>
              <w:autoSpaceDE w:val="0"/>
              <w:autoSpaceDN w:val="0"/>
              <w:adjustRightInd w:val="0"/>
              <w:spacing w:before="0" w:after="0"/>
              <w:rPr>
                <w:sz w:val="28"/>
                <w:szCs w:val="28"/>
                <w:lang w:val="uk-UA"/>
              </w:rPr>
            </w:pPr>
            <w:r w:rsidRPr="00E33940">
              <w:rPr>
                <w:sz w:val="28"/>
                <w:szCs w:val="28"/>
                <w:lang w:val="uk-UA"/>
              </w:rPr>
              <w:t>Відсотки за користування кредитом, гр</w:t>
            </w:r>
            <w:r w:rsidR="00BC3ECF">
              <w:rPr>
                <w:sz w:val="28"/>
                <w:szCs w:val="28"/>
                <w:lang w:val="uk-UA"/>
              </w:rPr>
              <w:t>н</w:t>
            </w:r>
          </w:p>
        </w:tc>
        <w:tc>
          <w:tcPr>
            <w:tcW w:w="1985" w:type="dxa"/>
            <w:vAlign w:val="center"/>
          </w:tcPr>
          <w:p w:rsidR="00B97415" w:rsidRDefault="00B97415" w:rsidP="00EF0463">
            <w:pPr>
              <w:widowControl w:val="0"/>
              <w:autoSpaceDE w:val="0"/>
              <w:autoSpaceDN w:val="0"/>
              <w:adjustRightInd w:val="0"/>
              <w:jc w:val="center"/>
            </w:pPr>
          </w:p>
        </w:tc>
        <w:tc>
          <w:tcPr>
            <w:tcW w:w="1984" w:type="dxa"/>
            <w:vAlign w:val="center"/>
          </w:tcPr>
          <w:p w:rsidR="00B97415" w:rsidRDefault="00B97415" w:rsidP="00EF0463">
            <w:pPr>
              <w:widowControl w:val="0"/>
              <w:autoSpaceDE w:val="0"/>
              <w:autoSpaceDN w:val="0"/>
              <w:adjustRightInd w:val="0"/>
              <w:jc w:val="center"/>
            </w:pPr>
          </w:p>
        </w:tc>
      </w:tr>
      <w:tr w:rsidR="00B97415" w:rsidRPr="00E33940" w:rsidTr="00B97415">
        <w:trPr>
          <w:trHeight w:val="30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b/>
                <w:sz w:val="28"/>
                <w:szCs w:val="28"/>
                <w:lang w:val="uk-UA"/>
              </w:rPr>
              <w:t xml:space="preserve">Тип показника: </w:t>
            </w:r>
            <w:r w:rsidRPr="00E33940">
              <w:rPr>
                <w:sz w:val="28"/>
                <w:szCs w:val="28"/>
                <w:lang w:val="uk-UA"/>
              </w:rPr>
              <w:t>Продукт</w:t>
            </w:r>
          </w:p>
        </w:tc>
        <w:tc>
          <w:tcPr>
            <w:tcW w:w="1985" w:type="dxa"/>
            <w:vAlign w:val="center"/>
          </w:tcPr>
          <w:p w:rsidR="00B97415" w:rsidRDefault="00B97415" w:rsidP="00EF0463">
            <w:pPr>
              <w:widowControl w:val="0"/>
              <w:autoSpaceDE w:val="0"/>
              <w:autoSpaceDN w:val="0"/>
              <w:adjustRightInd w:val="0"/>
              <w:jc w:val="center"/>
            </w:pPr>
          </w:p>
        </w:tc>
        <w:tc>
          <w:tcPr>
            <w:tcW w:w="1984" w:type="dxa"/>
            <w:vAlign w:val="center"/>
          </w:tcPr>
          <w:p w:rsidR="00B97415" w:rsidRDefault="00B97415" w:rsidP="00EF0463">
            <w:pPr>
              <w:widowControl w:val="0"/>
              <w:autoSpaceDE w:val="0"/>
              <w:autoSpaceDN w:val="0"/>
              <w:adjustRightInd w:val="0"/>
              <w:jc w:val="center"/>
            </w:pPr>
          </w:p>
        </w:tc>
      </w:tr>
      <w:tr w:rsidR="00B97415" w:rsidRPr="00E33940" w:rsidTr="00B97415">
        <w:trPr>
          <w:trHeight w:val="300"/>
        </w:trPr>
        <w:tc>
          <w:tcPr>
            <w:tcW w:w="5965" w:type="dxa"/>
            <w:vAlign w:val="center"/>
          </w:tcPr>
          <w:p w:rsidR="00B97415" w:rsidRPr="00E33940" w:rsidRDefault="00B97415" w:rsidP="00BC3ECF">
            <w:pPr>
              <w:pStyle w:val="a5"/>
              <w:widowControl w:val="0"/>
              <w:tabs>
                <w:tab w:val="left" w:pos="7110"/>
              </w:tabs>
              <w:autoSpaceDE w:val="0"/>
              <w:autoSpaceDN w:val="0"/>
              <w:adjustRightInd w:val="0"/>
              <w:spacing w:before="0" w:after="0"/>
              <w:rPr>
                <w:sz w:val="28"/>
                <w:szCs w:val="28"/>
                <w:lang w:val="uk-UA"/>
              </w:rPr>
            </w:pPr>
            <w:r w:rsidRPr="00E33940">
              <w:rPr>
                <w:sz w:val="28"/>
                <w:szCs w:val="28"/>
                <w:lang w:val="uk-UA"/>
              </w:rPr>
              <w:t>обсяг повернутих кредитів, гр</w:t>
            </w:r>
            <w:r w:rsidR="00BC3ECF">
              <w:rPr>
                <w:sz w:val="28"/>
                <w:szCs w:val="28"/>
                <w:lang w:val="uk-UA"/>
              </w:rPr>
              <w:t>н</w:t>
            </w:r>
          </w:p>
        </w:tc>
        <w:tc>
          <w:tcPr>
            <w:tcW w:w="1985" w:type="dxa"/>
            <w:vAlign w:val="center"/>
          </w:tcPr>
          <w:p w:rsidR="00B97415" w:rsidRDefault="00B97415" w:rsidP="00EF0463">
            <w:pPr>
              <w:widowControl w:val="0"/>
              <w:autoSpaceDE w:val="0"/>
              <w:autoSpaceDN w:val="0"/>
              <w:adjustRightInd w:val="0"/>
              <w:jc w:val="center"/>
            </w:pPr>
            <w:r>
              <w:t>4740</w:t>
            </w:r>
          </w:p>
        </w:tc>
        <w:tc>
          <w:tcPr>
            <w:tcW w:w="1984" w:type="dxa"/>
            <w:vAlign w:val="center"/>
          </w:tcPr>
          <w:p w:rsidR="00B97415" w:rsidRDefault="00B97415" w:rsidP="00EF0463">
            <w:pPr>
              <w:widowControl w:val="0"/>
              <w:autoSpaceDE w:val="0"/>
              <w:autoSpaceDN w:val="0"/>
              <w:adjustRightInd w:val="0"/>
              <w:jc w:val="center"/>
            </w:pPr>
            <w:r>
              <w:t>4740</w:t>
            </w:r>
          </w:p>
        </w:tc>
      </w:tr>
      <w:tr w:rsidR="00B97415" w:rsidRPr="00E33940" w:rsidTr="00B97415">
        <w:trPr>
          <w:trHeight w:val="30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b/>
                <w:sz w:val="28"/>
                <w:szCs w:val="28"/>
                <w:lang w:val="uk-UA"/>
              </w:rPr>
              <w:t xml:space="preserve">Тип показника: </w:t>
            </w:r>
            <w:r>
              <w:rPr>
                <w:sz w:val="28"/>
                <w:szCs w:val="28"/>
                <w:lang w:val="uk-UA"/>
              </w:rPr>
              <w:t>Ефективні</w:t>
            </w:r>
            <w:r w:rsidRPr="00E33940">
              <w:rPr>
                <w:sz w:val="28"/>
                <w:szCs w:val="28"/>
                <w:lang w:val="uk-UA"/>
              </w:rPr>
              <w:t>ст</w:t>
            </w:r>
            <w:r>
              <w:rPr>
                <w:sz w:val="28"/>
                <w:szCs w:val="28"/>
                <w:lang w:val="uk-UA"/>
              </w:rPr>
              <w:t>ь</w:t>
            </w:r>
          </w:p>
        </w:tc>
        <w:tc>
          <w:tcPr>
            <w:tcW w:w="1985" w:type="dxa"/>
            <w:vAlign w:val="center"/>
          </w:tcPr>
          <w:p w:rsidR="00B97415" w:rsidRDefault="00B97415" w:rsidP="00EF0463">
            <w:pPr>
              <w:widowControl w:val="0"/>
              <w:autoSpaceDE w:val="0"/>
              <w:autoSpaceDN w:val="0"/>
              <w:adjustRightInd w:val="0"/>
              <w:jc w:val="center"/>
            </w:pPr>
          </w:p>
        </w:tc>
        <w:tc>
          <w:tcPr>
            <w:tcW w:w="1984" w:type="dxa"/>
            <w:vAlign w:val="center"/>
          </w:tcPr>
          <w:p w:rsidR="00B97415" w:rsidRDefault="00B97415" w:rsidP="00EF0463">
            <w:pPr>
              <w:widowControl w:val="0"/>
              <w:autoSpaceDE w:val="0"/>
              <w:autoSpaceDN w:val="0"/>
              <w:adjustRightInd w:val="0"/>
              <w:jc w:val="center"/>
            </w:pPr>
          </w:p>
        </w:tc>
      </w:tr>
      <w:tr w:rsidR="00B97415" w:rsidRPr="00E33940" w:rsidTr="00B97415">
        <w:trPr>
          <w:trHeight w:val="30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sz w:val="28"/>
                <w:szCs w:val="28"/>
                <w:lang w:val="uk-UA"/>
              </w:rPr>
              <w:t>відсоток повернутих кредитів без порушення термінів</w:t>
            </w:r>
          </w:p>
        </w:tc>
        <w:tc>
          <w:tcPr>
            <w:tcW w:w="1985" w:type="dxa"/>
            <w:vAlign w:val="center"/>
          </w:tcPr>
          <w:p w:rsidR="00B97415" w:rsidRDefault="00B97415" w:rsidP="00EF0463">
            <w:pPr>
              <w:widowControl w:val="0"/>
              <w:autoSpaceDE w:val="0"/>
              <w:autoSpaceDN w:val="0"/>
              <w:adjustRightInd w:val="0"/>
              <w:jc w:val="center"/>
            </w:pPr>
            <w:r>
              <w:t>100</w:t>
            </w:r>
          </w:p>
        </w:tc>
        <w:tc>
          <w:tcPr>
            <w:tcW w:w="1984" w:type="dxa"/>
            <w:vAlign w:val="center"/>
          </w:tcPr>
          <w:p w:rsidR="00B97415" w:rsidRDefault="00B97415" w:rsidP="00EF0463">
            <w:pPr>
              <w:widowControl w:val="0"/>
              <w:autoSpaceDE w:val="0"/>
              <w:autoSpaceDN w:val="0"/>
              <w:adjustRightInd w:val="0"/>
              <w:jc w:val="center"/>
            </w:pPr>
            <w:r w:rsidRPr="00E33940">
              <w:rPr>
                <w:szCs w:val="28"/>
              </w:rPr>
              <w:t>100</w:t>
            </w:r>
          </w:p>
        </w:tc>
      </w:tr>
      <w:tr w:rsidR="00B97415" w:rsidRPr="00E33940" w:rsidTr="00B97415">
        <w:trPr>
          <w:trHeight w:val="1288"/>
        </w:trPr>
        <w:tc>
          <w:tcPr>
            <w:tcW w:w="5965" w:type="dxa"/>
            <w:shd w:val="clear" w:color="auto" w:fill="auto"/>
            <w:vAlign w:val="center"/>
          </w:tcPr>
          <w:p w:rsidR="00B97415" w:rsidRPr="00E33940" w:rsidRDefault="00B97415" w:rsidP="00EF0463">
            <w:pPr>
              <w:pStyle w:val="a5"/>
              <w:widowControl w:val="0"/>
              <w:tabs>
                <w:tab w:val="left" w:pos="7110"/>
              </w:tabs>
              <w:autoSpaceDE w:val="0"/>
              <w:autoSpaceDN w:val="0"/>
              <w:adjustRightInd w:val="0"/>
              <w:rPr>
                <w:sz w:val="28"/>
                <w:szCs w:val="28"/>
                <w:lang w:val="uk-UA"/>
              </w:rPr>
            </w:pPr>
            <w:r w:rsidRPr="00E33940">
              <w:rPr>
                <w:b/>
                <w:sz w:val="28"/>
                <w:szCs w:val="28"/>
                <w:lang w:val="uk-UA"/>
              </w:rPr>
              <w:t>Витрати пов’язані з наданням та обслуговуванням пільгових довгострокових кредитів, наданих громадянам</w:t>
            </w:r>
          </w:p>
        </w:tc>
        <w:tc>
          <w:tcPr>
            <w:tcW w:w="1985" w:type="dxa"/>
            <w:shd w:val="clear" w:color="auto" w:fill="auto"/>
            <w:vAlign w:val="center"/>
          </w:tcPr>
          <w:p w:rsidR="00B97415" w:rsidRPr="00E33940" w:rsidRDefault="00B97415" w:rsidP="00B97415">
            <w:pPr>
              <w:widowControl w:val="0"/>
              <w:autoSpaceDE w:val="0"/>
              <w:autoSpaceDN w:val="0"/>
              <w:adjustRightInd w:val="0"/>
              <w:jc w:val="center"/>
              <w:rPr>
                <w:b/>
              </w:rPr>
            </w:pPr>
            <w:r w:rsidRPr="00E33940">
              <w:rPr>
                <w:b/>
              </w:rPr>
              <w:t>201</w:t>
            </w:r>
            <w:r>
              <w:rPr>
                <w:b/>
              </w:rPr>
              <w:t>9</w:t>
            </w:r>
            <w:r w:rsidRPr="00E33940">
              <w:rPr>
                <w:b/>
              </w:rPr>
              <w:t xml:space="preserve"> рік</w:t>
            </w:r>
          </w:p>
        </w:tc>
        <w:tc>
          <w:tcPr>
            <w:tcW w:w="1984" w:type="dxa"/>
            <w:shd w:val="clear" w:color="auto" w:fill="auto"/>
            <w:vAlign w:val="center"/>
          </w:tcPr>
          <w:p w:rsidR="00B97415" w:rsidRPr="00E33940" w:rsidRDefault="00B97415" w:rsidP="00B97415">
            <w:pPr>
              <w:widowControl w:val="0"/>
              <w:autoSpaceDE w:val="0"/>
              <w:autoSpaceDN w:val="0"/>
              <w:adjustRightInd w:val="0"/>
              <w:jc w:val="center"/>
              <w:rPr>
                <w:b/>
              </w:rPr>
            </w:pPr>
            <w:r w:rsidRPr="00E33940">
              <w:rPr>
                <w:b/>
                <w:szCs w:val="28"/>
              </w:rPr>
              <w:t>20</w:t>
            </w:r>
            <w:r>
              <w:rPr>
                <w:b/>
                <w:szCs w:val="28"/>
              </w:rPr>
              <w:t>20</w:t>
            </w:r>
            <w:r w:rsidRPr="00E33940">
              <w:rPr>
                <w:b/>
                <w:szCs w:val="28"/>
              </w:rPr>
              <w:t xml:space="preserve"> рік</w:t>
            </w:r>
          </w:p>
        </w:tc>
      </w:tr>
      <w:tr w:rsidR="00B97415" w:rsidRPr="00E33940" w:rsidTr="00B97415">
        <w:trPr>
          <w:trHeight w:val="30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b/>
                <w:sz w:val="28"/>
                <w:szCs w:val="28"/>
                <w:lang w:val="uk-UA"/>
              </w:rPr>
              <w:t>Мета:</w:t>
            </w:r>
            <w:r w:rsidRPr="00E33940">
              <w:rPr>
                <w:sz w:val="28"/>
                <w:szCs w:val="28"/>
                <w:lang w:val="uk-UA"/>
              </w:rPr>
              <w:t xml:space="preserve"> забезпечення ефективного використання коштів, пов’язаних з обслуговуванням пільгових довгострокових кредитів, наданих громадянам на будівництво (реконструкцію)</w:t>
            </w:r>
            <w:r w:rsidR="00BC3ECF">
              <w:t xml:space="preserve"> </w:t>
            </w:r>
            <w:r w:rsidR="00BC3ECF" w:rsidRPr="00BC3ECF">
              <w:rPr>
                <w:sz w:val="28"/>
                <w:szCs w:val="28"/>
                <w:lang w:val="uk-UA"/>
              </w:rPr>
              <w:t>та придбання</w:t>
            </w:r>
            <w:r w:rsidRPr="00E33940">
              <w:rPr>
                <w:sz w:val="28"/>
                <w:szCs w:val="28"/>
                <w:lang w:val="uk-UA"/>
              </w:rPr>
              <w:t xml:space="preserve"> житла</w:t>
            </w:r>
          </w:p>
        </w:tc>
        <w:tc>
          <w:tcPr>
            <w:tcW w:w="1985" w:type="dxa"/>
            <w:vAlign w:val="center"/>
          </w:tcPr>
          <w:p w:rsidR="00B97415" w:rsidRDefault="00B97415" w:rsidP="00EF0463">
            <w:pPr>
              <w:widowControl w:val="0"/>
              <w:autoSpaceDE w:val="0"/>
              <w:autoSpaceDN w:val="0"/>
              <w:adjustRightInd w:val="0"/>
              <w:jc w:val="center"/>
            </w:pPr>
          </w:p>
        </w:tc>
        <w:tc>
          <w:tcPr>
            <w:tcW w:w="1984" w:type="dxa"/>
            <w:vAlign w:val="center"/>
          </w:tcPr>
          <w:p w:rsidR="00B97415" w:rsidRDefault="00B97415" w:rsidP="00EF0463">
            <w:pPr>
              <w:widowControl w:val="0"/>
              <w:autoSpaceDE w:val="0"/>
              <w:autoSpaceDN w:val="0"/>
              <w:adjustRightInd w:val="0"/>
              <w:jc w:val="center"/>
            </w:pPr>
          </w:p>
        </w:tc>
      </w:tr>
      <w:tr w:rsidR="00B97415" w:rsidRPr="00E33940" w:rsidTr="00B97415">
        <w:trPr>
          <w:trHeight w:val="30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b/>
                <w:sz w:val="28"/>
                <w:szCs w:val="28"/>
                <w:lang w:val="uk-UA"/>
              </w:rPr>
              <w:t>Завдання:</w:t>
            </w:r>
            <w:r w:rsidRPr="00E33940">
              <w:rPr>
                <w:sz w:val="28"/>
                <w:szCs w:val="28"/>
                <w:lang w:val="uk-UA"/>
              </w:rPr>
              <w:t xml:space="preserve"> оцінка економічних, фінансових, інвестиційних ресурсів для здійснення молодіжної житлової політики</w:t>
            </w:r>
          </w:p>
        </w:tc>
        <w:tc>
          <w:tcPr>
            <w:tcW w:w="1985" w:type="dxa"/>
            <w:vAlign w:val="center"/>
          </w:tcPr>
          <w:p w:rsidR="00B97415" w:rsidRDefault="00B97415" w:rsidP="00EF0463">
            <w:pPr>
              <w:widowControl w:val="0"/>
              <w:autoSpaceDE w:val="0"/>
              <w:autoSpaceDN w:val="0"/>
              <w:adjustRightInd w:val="0"/>
              <w:jc w:val="center"/>
            </w:pPr>
          </w:p>
        </w:tc>
        <w:tc>
          <w:tcPr>
            <w:tcW w:w="1984" w:type="dxa"/>
            <w:vAlign w:val="center"/>
          </w:tcPr>
          <w:p w:rsidR="00B97415" w:rsidRDefault="00B97415" w:rsidP="00EF0463">
            <w:pPr>
              <w:widowControl w:val="0"/>
              <w:autoSpaceDE w:val="0"/>
              <w:autoSpaceDN w:val="0"/>
              <w:adjustRightInd w:val="0"/>
              <w:jc w:val="center"/>
            </w:pPr>
          </w:p>
        </w:tc>
      </w:tr>
      <w:tr w:rsidR="00B97415" w:rsidRPr="00E33940" w:rsidTr="00B97415">
        <w:trPr>
          <w:trHeight w:val="314"/>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b/>
                <w:sz w:val="28"/>
                <w:szCs w:val="28"/>
                <w:lang w:val="uk-UA"/>
              </w:rPr>
              <w:t>Тип показника:</w:t>
            </w:r>
            <w:r w:rsidRPr="00E33940">
              <w:rPr>
                <w:sz w:val="28"/>
                <w:szCs w:val="28"/>
                <w:lang w:val="uk-UA"/>
              </w:rPr>
              <w:t xml:space="preserve"> Витрат</w:t>
            </w:r>
            <w:r>
              <w:rPr>
                <w:sz w:val="28"/>
                <w:szCs w:val="28"/>
                <w:lang w:val="uk-UA"/>
              </w:rPr>
              <w:t>и</w:t>
            </w:r>
          </w:p>
        </w:tc>
        <w:tc>
          <w:tcPr>
            <w:tcW w:w="1985" w:type="dxa"/>
            <w:vAlign w:val="center"/>
          </w:tcPr>
          <w:p w:rsidR="00B97415" w:rsidRDefault="00B97415" w:rsidP="00EF0463">
            <w:pPr>
              <w:widowControl w:val="0"/>
              <w:autoSpaceDE w:val="0"/>
              <w:autoSpaceDN w:val="0"/>
              <w:adjustRightInd w:val="0"/>
              <w:jc w:val="center"/>
            </w:pPr>
          </w:p>
        </w:tc>
        <w:tc>
          <w:tcPr>
            <w:tcW w:w="1984" w:type="dxa"/>
            <w:vAlign w:val="center"/>
          </w:tcPr>
          <w:p w:rsidR="00B97415" w:rsidRDefault="00B97415" w:rsidP="00EF0463">
            <w:pPr>
              <w:widowControl w:val="0"/>
              <w:autoSpaceDE w:val="0"/>
              <w:autoSpaceDN w:val="0"/>
              <w:adjustRightInd w:val="0"/>
              <w:jc w:val="center"/>
            </w:pPr>
          </w:p>
        </w:tc>
      </w:tr>
      <w:tr w:rsidR="00B97415" w:rsidRPr="00E33940" w:rsidTr="00B97415">
        <w:trPr>
          <w:trHeight w:val="300"/>
        </w:trPr>
        <w:tc>
          <w:tcPr>
            <w:tcW w:w="5965" w:type="dxa"/>
            <w:vAlign w:val="center"/>
          </w:tcPr>
          <w:p w:rsidR="00B97415" w:rsidRPr="00BC3ECF" w:rsidRDefault="00B97415" w:rsidP="00BC3ECF">
            <w:pPr>
              <w:pStyle w:val="a5"/>
              <w:widowControl w:val="0"/>
              <w:tabs>
                <w:tab w:val="left" w:pos="7110"/>
              </w:tabs>
              <w:autoSpaceDE w:val="0"/>
              <w:autoSpaceDN w:val="0"/>
              <w:adjustRightInd w:val="0"/>
              <w:spacing w:before="0" w:after="0"/>
              <w:rPr>
                <w:sz w:val="28"/>
                <w:szCs w:val="28"/>
                <w:lang w:val="uk-UA"/>
              </w:rPr>
            </w:pPr>
            <w:r w:rsidRPr="00E33940">
              <w:rPr>
                <w:sz w:val="28"/>
                <w:szCs w:val="28"/>
                <w:lang w:val="uk-UA"/>
              </w:rPr>
              <w:t>витрати на обслуговування, гр</w:t>
            </w:r>
            <w:r w:rsidR="00BC3ECF">
              <w:rPr>
                <w:sz w:val="28"/>
                <w:szCs w:val="28"/>
                <w:lang w:val="uk-UA"/>
              </w:rPr>
              <w:t>н</w:t>
            </w:r>
          </w:p>
        </w:tc>
        <w:tc>
          <w:tcPr>
            <w:tcW w:w="1985" w:type="dxa"/>
            <w:shd w:val="clear" w:color="auto" w:fill="auto"/>
            <w:vAlign w:val="center"/>
          </w:tcPr>
          <w:p w:rsidR="00B97415" w:rsidRDefault="00B97415" w:rsidP="00EF0463">
            <w:pPr>
              <w:widowControl w:val="0"/>
              <w:autoSpaceDE w:val="0"/>
              <w:autoSpaceDN w:val="0"/>
              <w:adjustRightInd w:val="0"/>
              <w:jc w:val="center"/>
            </w:pPr>
            <w:r>
              <w:t>5660</w:t>
            </w:r>
          </w:p>
        </w:tc>
        <w:tc>
          <w:tcPr>
            <w:tcW w:w="1984" w:type="dxa"/>
            <w:shd w:val="clear" w:color="auto" w:fill="auto"/>
            <w:vAlign w:val="center"/>
          </w:tcPr>
          <w:p w:rsidR="00B97415" w:rsidRDefault="00B97415" w:rsidP="00EF0463">
            <w:pPr>
              <w:widowControl w:val="0"/>
              <w:autoSpaceDE w:val="0"/>
              <w:autoSpaceDN w:val="0"/>
              <w:adjustRightInd w:val="0"/>
              <w:jc w:val="center"/>
            </w:pPr>
            <w:r>
              <w:rPr>
                <w:szCs w:val="28"/>
              </w:rPr>
              <w:t>5660</w:t>
            </w:r>
          </w:p>
        </w:tc>
      </w:tr>
      <w:tr w:rsidR="00B97415" w:rsidRPr="00E33940" w:rsidTr="00B97415">
        <w:trPr>
          <w:trHeight w:val="30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b/>
                <w:sz w:val="28"/>
                <w:szCs w:val="28"/>
                <w:lang w:val="uk-UA"/>
              </w:rPr>
              <w:t>Тип показника:</w:t>
            </w:r>
            <w:r w:rsidRPr="00E33940">
              <w:rPr>
                <w:sz w:val="28"/>
                <w:szCs w:val="28"/>
                <w:lang w:val="uk-UA"/>
              </w:rPr>
              <w:t xml:space="preserve"> Продукт</w:t>
            </w:r>
          </w:p>
        </w:tc>
        <w:tc>
          <w:tcPr>
            <w:tcW w:w="1985" w:type="dxa"/>
            <w:shd w:val="clear" w:color="auto" w:fill="auto"/>
            <w:vAlign w:val="center"/>
          </w:tcPr>
          <w:p w:rsidR="00B97415" w:rsidRDefault="00B97415" w:rsidP="00EF0463">
            <w:pPr>
              <w:widowControl w:val="0"/>
              <w:autoSpaceDE w:val="0"/>
              <w:autoSpaceDN w:val="0"/>
              <w:adjustRightInd w:val="0"/>
              <w:jc w:val="center"/>
            </w:pPr>
          </w:p>
        </w:tc>
        <w:tc>
          <w:tcPr>
            <w:tcW w:w="1984" w:type="dxa"/>
            <w:shd w:val="clear" w:color="auto" w:fill="auto"/>
            <w:vAlign w:val="center"/>
          </w:tcPr>
          <w:p w:rsidR="00B97415" w:rsidRDefault="00B97415" w:rsidP="00EF0463">
            <w:pPr>
              <w:widowControl w:val="0"/>
              <w:autoSpaceDE w:val="0"/>
              <w:autoSpaceDN w:val="0"/>
              <w:adjustRightInd w:val="0"/>
              <w:jc w:val="center"/>
            </w:pPr>
          </w:p>
        </w:tc>
      </w:tr>
      <w:tr w:rsidR="00B97415" w:rsidRPr="00E33940" w:rsidTr="00B97415">
        <w:trPr>
          <w:trHeight w:val="30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sz w:val="28"/>
                <w:szCs w:val="28"/>
                <w:lang w:val="uk-UA"/>
              </w:rPr>
              <w:t>кількість угод, які обслуговуються, од</w:t>
            </w:r>
            <w:r>
              <w:rPr>
                <w:sz w:val="28"/>
                <w:szCs w:val="28"/>
                <w:lang w:val="uk-UA"/>
              </w:rPr>
              <w:t>иниць</w:t>
            </w:r>
          </w:p>
        </w:tc>
        <w:tc>
          <w:tcPr>
            <w:tcW w:w="1985" w:type="dxa"/>
            <w:shd w:val="clear" w:color="auto" w:fill="auto"/>
            <w:vAlign w:val="center"/>
          </w:tcPr>
          <w:p w:rsidR="00B97415" w:rsidRDefault="00B97415" w:rsidP="00EF0463">
            <w:pPr>
              <w:widowControl w:val="0"/>
              <w:autoSpaceDE w:val="0"/>
              <w:autoSpaceDN w:val="0"/>
              <w:adjustRightInd w:val="0"/>
              <w:jc w:val="center"/>
            </w:pPr>
            <w:r>
              <w:t>3</w:t>
            </w:r>
          </w:p>
        </w:tc>
        <w:tc>
          <w:tcPr>
            <w:tcW w:w="1984" w:type="dxa"/>
            <w:shd w:val="clear" w:color="auto" w:fill="auto"/>
            <w:vAlign w:val="center"/>
          </w:tcPr>
          <w:p w:rsidR="00B97415" w:rsidRDefault="00B97415" w:rsidP="00EF0463">
            <w:pPr>
              <w:widowControl w:val="0"/>
              <w:autoSpaceDE w:val="0"/>
              <w:autoSpaceDN w:val="0"/>
              <w:adjustRightInd w:val="0"/>
              <w:jc w:val="center"/>
            </w:pPr>
            <w:r>
              <w:rPr>
                <w:szCs w:val="28"/>
              </w:rPr>
              <w:t>4</w:t>
            </w:r>
          </w:p>
        </w:tc>
      </w:tr>
      <w:tr w:rsidR="00B97415" w:rsidRPr="00E33940" w:rsidTr="00B97415">
        <w:trPr>
          <w:trHeight w:val="30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b/>
                <w:sz w:val="28"/>
                <w:szCs w:val="28"/>
                <w:lang w:val="uk-UA"/>
              </w:rPr>
              <w:t>Тип показника:</w:t>
            </w:r>
            <w:r w:rsidRPr="00E33940">
              <w:rPr>
                <w:sz w:val="28"/>
                <w:szCs w:val="28"/>
                <w:lang w:val="uk-UA"/>
              </w:rPr>
              <w:t xml:space="preserve"> Ефективн</w:t>
            </w:r>
            <w:r>
              <w:rPr>
                <w:sz w:val="28"/>
                <w:szCs w:val="28"/>
                <w:lang w:val="uk-UA"/>
              </w:rPr>
              <w:t>і</w:t>
            </w:r>
            <w:r w:rsidRPr="00E33940">
              <w:rPr>
                <w:sz w:val="28"/>
                <w:szCs w:val="28"/>
                <w:lang w:val="uk-UA"/>
              </w:rPr>
              <w:t>ст</w:t>
            </w:r>
            <w:r>
              <w:rPr>
                <w:sz w:val="28"/>
                <w:szCs w:val="28"/>
                <w:lang w:val="uk-UA"/>
              </w:rPr>
              <w:t>ь</w:t>
            </w:r>
          </w:p>
        </w:tc>
        <w:tc>
          <w:tcPr>
            <w:tcW w:w="1985" w:type="dxa"/>
            <w:vAlign w:val="center"/>
          </w:tcPr>
          <w:p w:rsidR="00B97415" w:rsidRDefault="00B97415" w:rsidP="00EF0463">
            <w:pPr>
              <w:widowControl w:val="0"/>
              <w:autoSpaceDE w:val="0"/>
              <w:autoSpaceDN w:val="0"/>
              <w:adjustRightInd w:val="0"/>
              <w:jc w:val="center"/>
            </w:pPr>
          </w:p>
        </w:tc>
        <w:tc>
          <w:tcPr>
            <w:tcW w:w="1984" w:type="dxa"/>
            <w:vAlign w:val="center"/>
          </w:tcPr>
          <w:p w:rsidR="00B97415" w:rsidRDefault="00B97415" w:rsidP="00EF0463">
            <w:pPr>
              <w:widowControl w:val="0"/>
              <w:autoSpaceDE w:val="0"/>
              <w:autoSpaceDN w:val="0"/>
              <w:adjustRightInd w:val="0"/>
              <w:jc w:val="center"/>
            </w:pPr>
          </w:p>
        </w:tc>
      </w:tr>
      <w:tr w:rsidR="00B97415" w:rsidRPr="00E33940" w:rsidTr="00B97415">
        <w:trPr>
          <w:trHeight w:val="622"/>
        </w:trPr>
        <w:tc>
          <w:tcPr>
            <w:tcW w:w="5965" w:type="dxa"/>
            <w:vAlign w:val="center"/>
          </w:tcPr>
          <w:p w:rsidR="00B97415" w:rsidRPr="00E33940" w:rsidRDefault="00B97415" w:rsidP="00BC3ECF">
            <w:pPr>
              <w:pStyle w:val="a5"/>
              <w:widowControl w:val="0"/>
              <w:tabs>
                <w:tab w:val="left" w:pos="7110"/>
              </w:tabs>
              <w:autoSpaceDE w:val="0"/>
              <w:autoSpaceDN w:val="0"/>
              <w:adjustRightInd w:val="0"/>
              <w:spacing w:before="0" w:after="0"/>
              <w:rPr>
                <w:sz w:val="28"/>
                <w:szCs w:val="28"/>
                <w:lang w:val="uk-UA"/>
              </w:rPr>
            </w:pPr>
            <w:r w:rsidRPr="00E33940">
              <w:rPr>
                <w:sz w:val="28"/>
                <w:szCs w:val="28"/>
                <w:lang w:val="uk-UA"/>
              </w:rPr>
              <w:t>витрат</w:t>
            </w:r>
            <w:r>
              <w:rPr>
                <w:sz w:val="28"/>
                <w:szCs w:val="28"/>
                <w:lang w:val="uk-UA"/>
              </w:rPr>
              <w:t>и на обслуговування 1 угоди, гр</w:t>
            </w:r>
            <w:r w:rsidR="00BC3ECF">
              <w:rPr>
                <w:sz w:val="28"/>
                <w:szCs w:val="28"/>
                <w:lang w:val="uk-UA"/>
              </w:rPr>
              <w:t>н</w:t>
            </w:r>
            <w:r w:rsidRPr="00E33940">
              <w:rPr>
                <w:sz w:val="28"/>
                <w:szCs w:val="28"/>
                <w:lang w:val="uk-UA"/>
              </w:rPr>
              <w:t xml:space="preserve"> </w:t>
            </w:r>
          </w:p>
        </w:tc>
        <w:tc>
          <w:tcPr>
            <w:tcW w:w="1985" w:type="dxa"/>
            <w:vAlign w:val="center"/>
          </w:tcPr>
          <w:p w:rsidR="00B97415" w:rsidRDefault="00B97415" w:rsidP="00EF0463">
            <w:pPr>
              <w:widowControl w:val="0"/>
              <w:autoSpaceDE w:val="0"/>
              <w:autoSpaceDN w:val="0"/>
              <w:adjustRightInd w:val="0"/>
              <w:jc w:val="center"/>
            </w:pPr>
            <w:r>
              <w:t>1887</w:t>
            </w:r>
          </w:p>
        </w:tc>
        <w:tc>
          <w:tcPr>
            <w:tcW w:w="1984" w:type="dxa"/>
            <w:vAlign w:val="center"/>
          </w:tcPr>
          <w:p w:rsidR="00B97415" w:rsidRDefault="00B97415" w:rsidP="00EF0463">
            <w:pPr>
              <w:widowControl w:val="0"/>
              <w:autoSpaceDE w:val="0"/>
              <w:autoSpaceDN w:val="0"/>
              <w:adjustRightInd w:val="0"/>
              <w:jc w:val="center"/>
            </w:pPr>
            <w:r>
              <w:rPr>
                <w:szCs w:val="28"/>
              </w:rPr>
              <w:t>1415</w:t>
            </w:r>
          </w:p>
        </w:tc>
      </w:tr>
      <w:tr w:rsidR="00B97415" w:rsidRPr="00E33940" w:rsidTr="00B97415">
        <w:trPr>
          <w:trHeight w:val="30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b/>
                <w:sz w:val="28"/>
                <w:szCs w:val="28"/>
                <w:lang w:val="uk-UA"/>
              </w:rPr>
              <w:t xml:space="preserve">Тип показника: </w:t>
            </w:r>
            <w:r>
              <w:rPr>
                <w:sz w:val="28"/>
                <w:szCs w:val="28"/>
                <w:lang w:val="uk-UA"/>
              </w:rPr>
              <w:t>Якість</w:t>
            </w:r>
          </w:p>
        </w:tc>
        <w:tc>
          <w:tcPr>
            <w:tcW w:w="1985" w:type="dxa"/>
            <w:vAlign w:val="center"/>
          </w:tcPr>
          <w:p w:rsidR="00B97415" w:rsidRDefault="00B97415" w:rsidP="00EF0463">
            <w:pPr>
              <w:widowControl w:val="0"/>
              <w:autoSpaceDE w:val="0"/>
              <w:autoSpaceDN w:val="0"/>
              <w:adjustRightInd w:val="0"/>
              <w:jc w:val="center"/>
            </w:pPr>
          </w:p>
        </w:tc>
        <w:tc>
          <w:tcPr>
            <w:tcW w:w="1984" w:type="dxa"/>
            <w:vAlign w:val="center"/>
          </w:tcPr>
          <w:p w:rsidR="00B97415" w:rsidRDefault="00B97415" w:rsidP="00EF0463">
            <w:pPr>
              <w:widowControl w:val="0"/>
              <w:autoSpaceDE w:val="0"/>
              <w:autoSpaceDN w:val="0"/>
              <w:adjustRightInd w:val="0"/>
              <w:jc w:val="center"/>
            </w:pPr>
          </w:p>
        </w:tc>
      </w:tr>
      <w:tr w:rsidR="00B97415" w:rsidRPr="00E33940" w:rsidTr="00B97415">
        <w:trPr>
          <w:trHeight w:val="60"/>
        </w:trPr>
        <w:tc>
          <w:tcPr>
            <w:tcW w:w="5965" w:type="dxa"/>
            <w:vAlign w:val="center"/>
          </w:tcPr>
          <w:p w:rsidR="00B97415" w:rsidRPr="00E33940" w:rsidRDefault="00B97415" w:rsidP="00EF0463">
            <w:pPr>
              <w:pStyle w:val="a5"/>
              <w:widowControl w:val="0"/>
              <w:tabs>
                <w:tab w:val="left" w:pos="7110"/>
              </w:tabs>
              <w:autoSpaceDE w:val="0"/>
              <w:autoSpaceDN w:val="0"/>
              <w:adjustRightInd w:val="0"/>
              <w:spacing w:before="0" w:after="0"/>
              <w:rPr>
                <w:sz w:val="28"/>
                <w:szCs w:val="28"/>
                <w:lang w:val="uk-UA"/>
              </w:rPr>
            </w:pPr>
            <w:r w:rsidRPr="00E33940">
              <w:rPr>
                <w:sz w:val="28"/>
                <w:szCs w:val="28"/>
                <w:lang w:val="uk-UA"/>
              </w:rPr>
              <w:t>збільшення кількості сімей, зацікавлених в отриманні житла, од</w:t>
            </w:r>
            <w:r>
              <w:rPr>
                <w:sz w:val="28"/>
                <w:szCs w:val="28"/>
                <w:lang w:val="uk-UA"/>
              </w:rPr>
              <w:t>иниць</w:t>
            </w:r>
          </w:p>
        </w:tc>
        <w:tc>
          <w:tcPr>
            <w:tcW w:w="1985" w:type="dxa"/>
            <w:vAlign w:val="center"/>
          </w:tcPr>
          <w:p w:rsidR="00B97415" w:rsidRDefault="00B97415" w:rsidP="00EF0463">
            <w:pPr>
              <w:widowControl w:val="0"/>
              <w:autoSpaceDE w:val="0"/>
              <w:autoSpaceDN w:val="0"/>
              <w:adjustRightInd w:val="0"/>
              <w:jc w:val="center"/>
            </w:pPr>
            <w:r>
              <w:t>1</w:t>
            </w:r>
          </w:p>
        </w:tc>
        <w:tc>
          <w:tcPr>
            <w:tcW w:w="1984" w:type="dxa"/>
            <w:vAlign w:val="center"/>
          </w:tcPr>
          <w:p w:rsidR="00B97415" w:rsidRDefault="00B97415" w:rsidP="00EF0463">
            <w:pPr>
              <w:widowControl w:val="0"/>
              <w:autoSpaceDE w:val="0"/>
              <w:autoSpaceDN w:val="0"/>
              <w:adjustRightInd w:val="0"/>
              <w:jc w:val="center"/>
            </w:pPr>
            <w:r>
              <w:rPr>
                <w:szCs w:val="28"/>
              </w:rPr>
              <w:t>1</w:t>
            </w:r>
          </w:p>
        </w:tc>
      </w:tr>
    </w:tbl>
    <w:p w:rsidR="004B7A9E" w:rsidRPr="00237421" w:rsidRDefault="004B7A9E" w:rsidP="004B7A9E">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0"/>
        <w:jc w:val="both"/>
        <w:rPr>
          <w:b/>
          <w:szCs w:val="28"/>
        </w:rPr>
      </w:pPr>
    </w:p>
    <w:p w:rsidR="00EA40C7" w:rsidRDefault="00EA40C7">
      <w:pPr>
        <w:rPr>
          <w:b/>
          <w:szCs w:val="28"/>
        </w:rPr>
      </w:pPr>
      <w:r>
        <w:rPr>
          <w:b/>
          <w:szCs w:val="28"/>
        </w:rPr>
        <w:br w:type="page"/>
      </w:r>
    </w:p>
    <w:p w:rsidR="0093069E" w:rsidRPr="0093069E" w:rsidRDefault="0093069E" w:rsidP="0093069E">
      <w:pPr>
        <w:pStyle w:val="a5"/>
        <w:shd w:val="clear" w:color="auto" w:fill="FFFFFF"/>
        <w:tabs>
          <w:tab w:val="left" w:pos="7110"/>
        </w:tabs>
        <w:spacing w:before="0" w:after="0"/>
        <w:ind w:firstLine="0"/>
        <w:jc w:val="center"/>
        <w:rPr>
          <w:b/>
          <w:sz w:val="28"/>
          <w:szCs w:val="28"/>
          <w:lang w:val="uk-UA"/>
        </w:rPr>
      </w:pPr>
    </w:p>
    <w:sectPr w:rsidR="0093069E" w:rsidRPr="0093069E" w:rsidSect="00117471">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D1" w:rsidRDefault="00555AD1" w:rsidP="00117471">
      <w:r>
        <w:separator/>
      </w:r>
    </w:p>
  </w:endnote>
  <w:endnote w:type="continuationSeparator" w:id="0">
    <w:p w:rsidR="00555AD1" w:rsidRDefault="00555AD1" w:rsidP="00117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D1" w:rsidRDefault="00555AD1" w:rsidP="00117471">
      <w:r>
        <w:separator/>
      </w:r>
    </w:p>
  </w:footnote>
  <w:footnote w:type="continuationSeparator" w:id="0">
    <w:p w:rsidR="00555AD1" w:rsidRDefault="00555AD1" w:rsidP="00117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15C18"/>
    <w:multiLevelType w:val="multilevel"/>
    <w:tmpl w:val="8EA82D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4F0321"/>
    <w:multiLevelType w:val="hybridMultilevel"/>
    <w:tmpl w:val="D78A880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3A45DAA"/>
    <w:multiLevelType w:val="multilevel"/>
    <w:tmpl w:val="0824A30C"/>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8A36BF"/>
    <w:multiLevelType w:val="multilevel"/>
    <w:tmpl w:val="D25E05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878103F"/>
    <w:multiLevelType w:val="hybridMultilevel"/>
    <w:tmpl w:val="E0A82D24"/>
    <w:lvl w:ilvl="0" w:tplc="F1F4D34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C47"/>
    <w:rsid w:val="00016C8E"/>
    <w:rsid w:val="000356E9"/>
    <w:rsid w:val="00044EC0"/>
    <w:rsid w:val="00074015"/>
    <w:rsid w:val="00087ED4"/>
    <w:rsid w:val="000D442E"/>
    <w:rsid w:val="000F13CC"/>
    <w:rsid w:val="000F73A4"/>
    <w:rsid w:val="00114B5A"/>
    <w:rsid w:val="00117471"/>
    <w:rsid w:val="00193895"/>
    <w:rsid w:val="001A6919"/>
    <w:rsid w:val="001A7A27"/>
    <w:rsid w:val="001C15D0"/>
    <w:rsid w:val="001E458F"/>
    <w:rsid w:val="001F11EC"/>
    <w:rsid w:val="00220FBB"/>
    <w:rsid w:val="002F2A26"/>
    <w:rsid w:val="003300A9"/>
    <w:rsid w:val="0034327F"/>
    <w:rsid w:val="003560B2"/>
    <w:rsid w:val="0037759B"/>
    <w:rsid w:val="003D198B"/>
    <w:rsid w:val="003D78D8"/>
    <w:rsid w:val="003E26D7"/>
    <w:rsid w:val="003E660F"/>
    <w:rsid w:val="003F1251"/>
    <w:rsid w:val="00426E16"/>
    <w:rsid w:val="00450850"/>
    <w:rsid w:val="0047051C"/>
    <w:rsid w:val="004A45F2"/>
    <w:rsid w:val="004B7A9E"/>
    <w:rsid w:val="004C50BF"/>
    <w:rsid w:val="00555AD1"/>
    <w:rsid w:val="00584354"/>
    <w:rsid w:val="00595E2A"/>
    <w:rsid w:val="005F7432"/>
    <w:rsid w:val="006315D9"/>
    <w:rsid w:val="00633DDE"/>
    <w:rsid w:val="00680399"/>
    <w:rsid w:val="006A24C9"/>
    <w:rsid w:val="006D779F"/>
    <w:rsid w:val="00710FB0"/>
    <w:rsid w:val="007334E0"/>
    <w:rsid w:val="00764251"/>
    <w:rsid w:val="007830D4"/>
    <w:rsid w:val="007A74AC"/>
    <w:rsid w:val="007C1E75"/>
    <w:rsid w:val="007C4BAF"/>
    <w:rsid w:val="007E49C6"/>
    <w:rsid w:val="0081678F"/>
    <w:rsid w:val="008600FC"/>
    <w:rsid w:val="008675E2"/>
    <w:rsid w:val="00904490"/>
    <w:rsid w:val="00914564"/>
    <w:rsid w:val="0093069E"/>
    <w:rsid w:val="00933742"/>
    <w:rsid w:val="00935B12"/>
    <w:rsid w:val="00937F81"/>
    <w:rsid w:val="00956C94"/>
    <w:rsid w:val="0096715C"/>
    <w:rsid w:val="00A714F4"/>
    <w:rsid w:val="00A91279"/>
    <w:rsid w:val="00A937B2"/>
    <w:rsid w:val="00AA5CA5"/>
    <w:rsid w:val="00B074C6"/>
    <w:rsid w:val="00B0787D"/>
    <w:rsid w:val="00B467BA"/>
    <w:rsid w:val="00B7082E"/>
    <w:rsid w:val="00B97415"/>
    <w:rsid w:val="00BB6303"/>
    <w:rsid w:val="00BC3ECF"/>
    <w:rsid w:val="00C12817"/>
    <w:rsid w:val="00C32072"/>
    <w:rsid w:val="00C57BF7"/>
    <w:rsid w:val="00C85C47"/>
    <w:rsid w:val="00CA2FD7"/>
    <w:rsid w:val="00CC28E5"/>
    <w:rsid w:val="00CD2DE9"/>
    <w:rsid w:val="00CD32ED"/>
    <w:rsid w:val="00CE2D1B"/>
    <w:rsid w:val="00CF0645"/>
    <w:rsid w:val="00D01243"/>
    <w:rsid w:val="00D5385E"/>
    <w:rsid w:val="00D90DCB"/>
    <w:rsid w:val="00E05148"/>
    <w:rsid w:val="00E12F1E"/>
    <w:rsid w:val="00E32761"/>
    <w:rsid w:val="00E40D23"/>
    <w:rsid w:val="00E42167"/>
    <w:rsid w:val="00E43152"/>
    <w:rsid w:val="00E56E9C"/>
    <w:rsid w:val="00E6119C"/>
    <w:rsid w:val="00E90B18"/>
    <w:rsid w:val="00E95394"/>
    <w:rsid w:val="00EA2CAD"/>
    <w:rsid w:val="00EA40C7"/>
    <w:rsid w:val="00EC6D51"/>
    <w:rsid w:val="00F22475"/>
    <w:rsid w:val="00F57340"/>
    <w:rsid w:val="00F75549"/>
    <w:rsid w:val="00F83266"/>
    <w:rsid w:val="00FA420D"/>
    <w:rsid w:val="00FA60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110E12"/>
  <w15:docId w15:val="{1C367029-456D-46FF-8E47-713889D03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locked="1"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15C"/>
    <w:rPr>
      <w:rFonts w:ascii="Times New Roman" w:eastAsia="Times New Roman" w:hAnsi="Times New Roman"/>
      <w:sz w:val="28"/>
      <w:lang w:val="uk-UA"/>
    </w:rPr>
  </w:style>
  <w:style w:type="paragraph" w:styleId="1">
    <w:name w:val="heading 1"/>
    <w:basedOn w:val="a"/>
    <w:next w:val="a"/>
    <w:link w:val="10"/>
    <w:uiPriority w:val="9"/>
    <w:qFormat/>
    <w:rsid w:val="000356E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semiHidden/>
    <w:unhideWhenUsed/>
    <w:qFormat/>
    <w:rsid w:val="00914564"/>
    <w:pPr>
      <w:keepNext/>
      <w:spacing w:before="240" w:after="60"/>
      <w:outlineLvl w:val="1"/>
    </w:pPr>
    <w:rPr>
      <w:rFonts w:asciiTheme="majorHAnsi" w:eastAsiaTheme="majorEastAsia" w:hAnsiTheme="majorHAnsi" w:cstheme="majorBidi"/>
      <w:b/>
      <w:bCs/>
      <w:i/>
      <w:iCs/>
      <w:szCs w:val="28"/>
      <w:lang w:val="ru-RU"/>
    </w:rPr>
  </w:style>
  <w:style w:type="paragraph" w:styleId="3">
    <w:name w:val="heading 3"/>
    <w:basedOn w:val="a"/>
    <w:next w:val="a"/>
    <w:link w:val="30"/>
    <w:qFormat/>
    <w:rsid w:val="005F7432"/>
    <w:pPr>
      <w:keepNext/>
      <w:overflowPunct w:val="0"/>
      <w:autoSpaceDE w:val="0"/>
      <w:autoSpaceDN w:val="0"/>
      <w:adjustRightInd w:val="0"/>
      <w:jc w:val="center"/>
      <w:textAlignment w:val="baseline"/>
      <w:outlineLvl w:val="2"/>
    </w:pPr>
    <w:rPr>
      <w:rFonts w:eastAsia="Calibri"/>
      <w:b/>
      <w:bCs/>
      <w:sz w:val="40"/>
    </w:rPr>
  </w:style>
  <w:style w:type="paragraph" w:styleId="5">
    <w:name w:val="heading 5"/>
    <w:basedOn w:val="a"/>
    <w:next w:val="a"/>
    <w:link w:val="50"/>
    <w:qFormat/>
    <w:locked/>
    <w:rsid w:val="005F7432"/>
    <w:pPr>
      <w:spacing w:before="240" w:after="60"/>
      <w:outlineLvl w:val="4"/>
    </w:pPr>
    <w:rPr>
      <w:b/>
      <w:bCs/>
      <w:i/>
      <w:i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914564"/>
    <w:rPr>
      <w:rFonts w:asciiTheme="majorHAnsi" w:eastAsiaTheme="majorEastAsia" w:hAnsiTheme="majorHAnsi" w:cstheme="majorBidi"/>
      <w:b/>
      <w:bCs/>
      <w:i/>
      <w:iCs/>
      <w:sz w:val="28"/>
      <w:szCs w:val="28"/>
    </w:rPr>
  </w:style>
  <w:style w:type="character" w:customStyle="1" w:styleId="30">
    <w:name w:val="Заголовок 3 Знак"/>
    <w:link w:val="3"/>
    <w:rsid w:val="005F7432"/>
    <w:rPr>
      <w:rFonts w:ascii="Times New Roman" w:hAnsi="Times New Roman"/>
      <w:b/>
      <w:bCs/>
      <w:sz w:val="40"/>
      <w:lang w:val="uk-UA"/>
    </w:rPr>
  </w:style>
  <w:style w:type="character" w:styleId="a3">
    <w:name w:val="Strong"/>
    <w:basedOn w:val="a0"/>
    <w:uiPriority w:val="22"/>
    <w:qFormat/>
    <w:rsid w:val="00914564"/>
    <w:rPr>
      <w:b/>
      <w:bCs/>
    </w:rPr>
  </w:style>
  <w:style w:type="paragraph" w:styleId="a4">
    <w:name w:val="List Paragraph"/>
    <w:basedOn w:val="a"/>
    <w:uiPriority w:val="34"/>
    <w:qFormat/>
    <w:rsid w:val="00914564"/>
    <w:pPr>
      <w:ind w:left="708"/>
    </w:pPr>
    <w:rPr>
      <w:rFonts w:eastAsia="Calibri"/>
      <w:sz w:val="24"/>
      <w:szCs w:val="24"/>
      <w:lang w:val="ru-RU"/>
    </w:rPr>
  </w:style>
  <w:style w:type="character" w:customStyle="1" w:styleId="50">
    <w:name w:val="Заголовок 5 Знак"/>
    <w:basedOn w:val="a0"/>
    <w:link w:val="5"/>
    <w:rsid w:val="00CE2D1B"/>
    <w:rPr>
      <w:rFonts w:ascii="Times New Roman" w:eastAsia="Times New Roman" w:hAnsi="Times New Roman"/>
      <w:b/>
      <w:bCs/>
      <w:i/>
      <w:iCs/>
      <w:sz w:val="26"/>
      <w:szCs w:val="26"/>
    </w:rPr>
  </w:style>
  <w:style w:type="paragraph" w:styleId="a5">
    <w:name w:val="Normal (Web)"/>
    <w:basedOn w:val="a"/>
    <w:rsid w:val="0096715C"/>
    <w:pPr>
      <w:spacing w:before="140" w:after="180"/>
      <w:ind w:firstLine="720"/>
      <w:jc w:val="both"/>
    </w:pPr>
    <w:rPr>
      <w:sz w:val="24"/>
      <w:szCs w:val="24"/>
      <w:lang w:val="ru-RU"/>
    </w:rPr>
  </w:style>
  <w:style w:type="character" w:customStyle="1" w:styleId="10">
    <w:name w:val="Заголовок 1 Знак"/>
    <w:basedOn w:val="a0"/>
    <w:link w:val="1"/>
    <w:uiPriority w:val="9"/>
    <w:rsid w:val="000356E9"/>
    <w:rPr>
      <w:rFonts w:asciiTheme="majorHAnsi" w:eastAsiaTheme="majorEastAsia" w:hAnsiTheme="majorHAnsi" w:cstheme="majorBidi"/>
      <w:color w:val="365F91" w:themeColor="accent1" w:themeShade="BF"/>
      <w:sz w:val="32"/>
      <w:szCs w:val="32"/>
      <w:lang w:val="uk-UA"/>
    </w:rPr>
  </w:style>
  <w:style w:type="paragraph" w:customStyle="1" w:styleId="21">
    <w:name w:val="Основной текст с отступом 21"/>
    <w:basedOn w:val="a"/>
    <w:rsid w:val="00AA5CA5"/>
    <w:pPr>
      <w:suppressAutoHyphens/>
      <w:ind w:firstLine="540"/>
      <w:jc w:val="center"/>
    </w:pPr>
    <w:rPr>
      <w:b/>
      <w:szCs w:val="24"/>
      <w:lang w:eastAsia="ar-SA"/>
    </w:rPr>
  </w:style>
  <w:style w:type="character" w:customStyle="1" w:styleId="11">
    <w:name w:val="Заголовок №1_"/>
    <w:basedOn w:val="a0"/>
    <w:link w:val="12"/>
    <w:rsid w:val="00A91279"/>
    <w:rPr>
      <w:rFonts w:ascii="Times New Roman" w:eastAsia="Times New Roman" w:hAnsi="Times New Roman"/>
      <w:b/>
      <w:bCs/>
      <w:sz w:val="28"/>
      <w:szCs w:val="28"/>
      <w:shd w:val="clear" w:color="auto" w:fill="FFFFFF"/>
    </w:rPr>
  </w:style>
  <w:style w:type="character" w:customStyle="1" w:styleId="22">
    <w:name w:val="Основной текст (2)_"/>
    <w:basedOn w:val="a0"/>
    <w:rsid w:val="00A91279"/>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A91279"/>
    <w:rPr>
      <w:rFonts w:ascii="Times New Roman" w:eastAsia="Times New Roman" w:hAnsi="Times New Roman"/>
      <w:b/>
      <w:bCs/>
      <w:sz w:val="28"/>
      <w:szCs w:val="28"/>
      <w:shd w:val="clear" w:color="auto" w:fill="FFFFFF"/>
    </w:rPr>
  </w:style>
  <w:style w:type="character" w:customStyle="1" w:styleId="23">
    <w:name w:val="Основной текст (2) + Полужирный"/>
    <w:basedOn w:val="22"/>
    <w:rsid w:val="00A91279"/>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4">
    <w:name w:val="Основной текст (2)"/>
    <w:basedOn w:val="22"/>
    <w:rsid w:val="00A91279"/>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paragraph" w:customStyle="1" w:styleId="12">
    <w:name w:val="Заголовок №1"/>
    <w:basedOn w:val="a"/>
    <w:link w:val="11"/>
    <w:rsid w:val="00A91279"/>
    <w:pPr>
      <w:widowControl w:val="0"/>
      <w:shd w:val="clear" w:color="auto" w:fill="FFFFFF"/>
      <w:spacing w:line="322" w:lineRule="exact"/>
      <w:ind w:hanging="1120"/>
      <w:jc w:val="center"/>
      <w:outlineLvl w:val="0"/>
    </w:pPr>
    <w:rPr>
      <w:b/>
      <w:bCs/>
      <w:szCs w:val="28"/>
      <w:lang w:val="ru-RU"/>
    </w:rPr>
  </w:style>
  <w:style w:type="paragraph" w:customStyle="1" w:styleId="40">
    <w:name w:val="Основной текст (4)"/>
    <w:basedOn w:val="a"/>
    <w:link w:val="4"/>
    <w:rsid w:val="00A91279"/>
    <w:pPr>
      <w:widowControl w:val="0"/>
      <w:shd w:val="clear" w:color="auto" w:fill="FFFFFF"/>
      <w:spacing w:before="1560" w:after="600" w:line="322" w:lineRule="exact"/>
    </w:pPr>
    <w:rPr>
      <w:b/>
      <w:bCs/>
      <w:szCs w:val="28"/>
      <w:lang w:val="ru-RU"/>
    </w:rPr>
  </w:style>
  <w:style w:type="paragraph" w:styleId="a6">
    <w:name w:val="header"/>
    <w:basedOn w:val="a"/>
    <w:link w:val="a7"/>
    <w:uiPriority w:val="99"/>
    <w:unhideWhenUsed/>
    <w:rsid w:val="00117471"/>
    <w:pPr>
      <w:tabs>
        <w:tab w:val="center" w:pos="4677"/>
        <w:tab w:val="right" w:pos="9355"/>
      </w:tabs>
    </w:pPr>
  </w:style>
  <w:style w:type="character" w:customStyle="1" w:styleId="a7">
    <w:name w:val="Верхний колонтитул Знак"/>
    <w:basedOn w:val="a0"/>
    <w:link w:val="a6"/>
    <w:uiPriority w:val="99"/>
    <w:rsid w:val="00117471"/>
    <w:rPr>
      <w:rFonts w:ascii="Times New Roman" w:eastAsia="Times New Roman" w:hAnsi="Times New Roman"/>
      <w:sz w:val="28"/>
      <w:lang w:val="uk-UA"/>
    </w:rPr>
  </w:style>
  <w:style w:type="paragraph" w:styleId="a8">
    <w:name w:val="footer"/>
    <w:basedOn w:val="a"/>
    <w:link w:val="a9"/>
    <w:uiPriority w:val="99"/>
    <w:unhideWhenUsed/>
    <w:rsid w:val="00117471"/>
    <w:pPr>
      <w:tabs>
        <w:tab w:val="center" w:pos="4677"/>
        <w:tab w:val="right" w:pos="9355"/>
      </w:tabs>
    </w:pPr>
  </w:style>
  <w:style w:type="character" w:customStyle="1" w:styleId="a9">
    <w:name w:val="Нижний колонтитул Знак"/>
    <w:basedOn w:val="a0"/>
    <w:link w:val="a8"/>
    <w:uiPriority w:val="99"/>
    <w:rsid w:val="00117471"/>
    <w:rPr>
      <w:rFonts w:ascii="Times New Roman" w:eastAsia="Times New Roman" w:hAnsi="Times New Roman"/>
      <w:sz w:val="28"/>
      <w:lang w:val="uk-UA"/>
    </w:rPr>
  </w:style>
  <w:style w:type="character" w:customStyle="1" w:styleId="212pt">
    <w:name w:val="Основной текст (2) + 12 pt"/>
    <w:basedOn w:val="22"/>
    <w:rsid w:val="0093069E"/>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12pt0">
    <w:name w:val="Основной текст (2) + 12 pt;Полужирный"/>
    <w:basedOn w:val="22"/>
    <w:rsid w:val="0093069E"/>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17pt66">
    <w:name w:val="Основной текст (2) + 17 pt;Полужирный;Масштаб 66%"/>
    <w:basedOn w:val="22"/>
    <w:rsid w:val="0093069E"/>
    <w:rPr>
      <w:rFonts w:ascii="Times New Roman" w:eastAsia="Times New Roman" w:hAnsi="Times New Roman" w:cs="Times New Roman"/>
      <w:b/>
      <w:bCs/>
      <w:i w:val="0"/>
      <w:iCs w:val="0"/>
      <w:smallCaps w:val="0"/>
      <w:strike w:val="0"/>
      <w:color w:val="000000"/>
      <w:spacing w:val="0"/>
      <w:w w:val="66"/>
      <w:position w:val="0"/>
      <w:sz w:val="34"/>
      <w:szCs w:val="34"/>
      <w:u w:val="none"/>
      <w:shd w:val="clear" w:color="auto" w:fill="FFFFFF"/>
      <w:lang w:val="uk-UA" w:eastAsia="uk-UA" w:bidi="uk-UA"/>
    </w:rPr>
  </w:style>
  <w:style w:type="paragraph" w:styleId="aa">
    <w:name w:val="Balloon Text"/>
    <w:basedOn w:val="a"/>
    <w:link w:val="ab"/>
    <w:uiPriority w:val="99"/>
    <w:semiHidden/>
    <w:unhideWhenUsed/>
    <w:rsid w:val="0047051C"/>
    <w:rPr>
      <w:rFonts w:ascii="Tahoma" w:hAnsi="Tahoma" w:cs="Tahoma"/>
      <w:sz w:val="16"/>
      <w:szCs w:val="16"/>
    </w:rPr>
  </w:style>
  <w:style w:type="character" w:customStyle="1" w:styleId="ab">
    <w:name w:val="Текст выноски Знак"/>
    <w:basedOn w:val="a0"/>
    <w:link w:val="aa"/>
    <w:uiPriority w:val="99"/>
    <w:semiHidden/>
    <w:rsid w:val="0047051C"/>
    <w:rPr>
      <w:rFonts w:ascii="Tahoma" w:eastAsia="Times New Roman"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20</Pages>
  <Words>23121</Words>
  <Characters>13180</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Roman Parkhomenko</cp:lastModifiedBy>
  <cp:revision>9</cp:revision>
  <cp:lastPrinted>2019-02-14T11:35:00Z</cp:lastPrinted>
  <dcterms:created xsi:type="dcterms:W3CDTF">2019-02-11T06:38:00Z</dcterms:created>
  <dcterms:modified xsi:type="dcterms:W3CDTF">2019-03-05T08:17:00Z</dcterms:modified>
</cp:coreProperties>
</file>