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AE5" w:rsidRPr="00133AE5" w:rsidRDefault="00133AE5" w:rsidP="00133AE5">
      <w:pPr>
        <w:tabs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3503E4E" wp14:editId="68731C03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3AE5" w:rsidRDefault="00133AE5" w:rsidP="00133AE5">
      <w:pPr>
        <w:tabs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24"/>
          <w:lang w:val="uk-UA" w:eastAsia="ru-RU"/>
        </w:rPr>
      </w:pPr>
    </w:p>
    <w:p w:rsidR="00133AE5" w:rsidRDefault="00133AE5" w:rsidP="00133AE5">
      <w:pPr>
        <w:tabs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24"/>
          <w:lang w:val="uk-UA" w:eastAsia="ru-RU"/>
        </w:rPr>
      </w:pPr>
    </w:p>
    <w:p w:rsidR="00133AE5" w:rsidRPr="00133AE5" w:rsidRDefault="00133AE5" w:rsidP="00133AE5">
      <w:pPr>
        <w:tabs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24"/>
          <w:lang w:val="uk-UA" w:eastAsia="ru-RU"/>
        </w:rPr>
      </w:pPr>
    </w:p>
    <w:p w:rsidR="00133AE5" w:rsidRPr="00133AE5" w:rsidRDefault="00133AE5" w:rsidP="00133AE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133AE5" w:rsidRPr="00133AE5" w:rsidRDefault="00133AE5" w:rsidP="00133AE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133AE5" w:rsidRPr="00133AE5" w:rsidRDefault="00133AE5" w:rsidP="00133AE5">
      <w:pPr>
        <w:keepNext/>
        <w:tabs>
          <w:tab w:val="left" w:pos="1276"/>
        </w:tabs>
        <w:spacing w:after="0" w:line="360" w:lineRule="auto"/>
        <w:ind w:left="-142" w:firstLine="199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33AE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133AE5" w:rsidRPr="00133AE5" w:rsidRDefault="00133AE5" w:rsidP="00133AE5">
      <w:pPr>
        <w:keepNext/>
        <w:tabs>
          <w:tab w:val="left" w:pos="1134"/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</w:pPr>
      <w:r w:rsidRPr="00133AE5"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  <w:t>ВИКОНАВЧИЙ КОМІТЕТ</w:t>
      </w:r>
    </w:p>
    <w:p w:rsidR="00133AE5" w:rsidRPr="00133AE5" w:rsidRDefault="00133AE5" w:rsidP="00133AE5">
      <w:pPr>
        <w:tabs>
          <w:tab w:val="left" w:pos="1276"/>
        </w:tabs>
        <w:spacing w:after="0" w:line="240" w:lineRule="auto"/>
        <w:jc w:val="center"/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</w:pPr>
      <w:r w:rsidRPr="00133AE5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Р І Ш Е Н </w:t>
      </w:r>
      <w:proofErr w:type="spellStart"/>
      <w:proofErr w:type="gramStart"/>
      <w:r w:rsidRPr="00133AE5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eastAsia="ru-RU"/>
        </w:rPr>
        <w:t>Н</w:t>
      </w:r>
      <w:proofErr w:type="spellEnd"/>
      <w:proofErr w:type="gramEnd"/>
      <w:r w:rsidRPr="00133AE5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 Я</w:t>
      </w:r>
    </w:p>
    <w:p w:rsidR="00133AE5" w:rsidRPr="00133AE5" w:rsidRDefault="00133AE5" w:rsidP="00133AE5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:rsidR="00133AE5" w:rsidRPr="00133AE5" w:rsidRDefault="00E70C44" w:rsidP="00133AE5">
      <w:pPr>
        <w:spacing w:after="0" w:line="240" w:lineRule="auto"/>
        <w:ind w:left="-142" w:firstLine="142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21.01.</w:t>
      </w:r>
      <w:r w:rsidR="00A1355E">
        <w:rPr>
          <w:rFonts w:ascii="Times New Roman" w:eastAsia="Times New Roman" w:hAnsi="Times New Roman"/>
          <w:sz w:val="28"/>
          <w:szCs w:val="28"/>
          <w:lang w:val="uk-UA" w:eastAsia="ru-RU"/>
        </w:rPr>
        <w:t>2021</w:t>
      </w:r>
      <w:r w:rsidR="00133AE5" w:rsidRPr="00133A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</w:t>
      </w:r>
      <w:r w:rsidR="001503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133AE5" w:rsidRPr="00133A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м.  Глухів  </w:t>
      </w:r>
      <w:r w:rsidR="00665D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503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1407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  19</w:t>
      </w:r>
    </w:p>
    <w:p w:rsidR="00133AE5" w:rsidRPr="00133AE5" w:rsidRDefault="00133AE5" w:rsidP="00133AE5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E74B4" w:rsidRDefault="003E74B4" w:rsidP="003E74B4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E74B4" w:rsidRDefault="003E74B4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E74B4" w:rsidRDefault="003E74B4" w:rsidP="007B5D88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Про затвердження складу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опікунської</w:t>
      </w:r>
    </w:p>
    <w:p w:rsidR="003E74B4" w:rsidRDefault="003E74B4" w:rsidP="007B5D88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ради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з питань захисту прав повнолітніх </w:t>
      </w:r>
    </w:p>
    <w:p w:rsidR="003E74B4" w:rsidRDefault="003E74B4" w:rsidP="007B5D88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осіб, які за станом здоров’я не можуть </w:t>
      </w:r>
    </w:p>
    <w:p w:rsidR="003E74B4" w:rsidRDefault="003E74B4" w:rsidP="007B5D88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самостійно здійснювати свої права </w:t>
      </w:r>
    </w:p>
    <w:p w:rsidR="003E74B4" w:rsidRDefault="003E74B4" w:rsidP="007B5D88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та виконувати обов’язки</w:t>
      </w:r>
    </w:p>
    <w:p w:rsidR="003E74B4" w:rsidRDefault="003E74B4" w:rsidP="007B5D88">
      <w:pPr>
        <w:pStyle w:val="a3"/>
        <w:ind w:firstLine="426"/>
        <w:rPr>
          <w:lang w:val="uk-UA" w:eastAsia="ru-RU"/>
        </w:rPr>
      </w:pPr>
    </w:p>
    <w:p w:rsidR="003E74B4" w:rsidRDefault="003E74B4" w:rsidP="00D06F24">
      <w:pPr>
        <w:pStyle w:val="a3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508EB">
        <w:rPr>
          <w:rFonts w:ascii="Times New Roman" w:hAnsi="Times New Roman"/>
          <w:sz w:val="28"/>
          <w:szCs w:val="28"/>
          <w:lang w:val="uk-UA"/>
        </w:rPr>
        <w:t>Розглянувши подання</w:t>
      </w:r>
      <w:r w:rsidR="00362596">
        <w:rPr>
          <w:rFonts w:ascii="Times New Roman" w:hAnsi="Times New Roman"/>
          <w:sz w:val="28"/>
          <w:szCs w:val="28"/>
          <w:lang w:val="uk-UA"/>
        </w:rPr>
        <w:t xml:space="preserve"> керуючого</w:t>
      </w:r>
      <w:r w:rsidR="00665D3F">
        <w:rPr>
          <w:rFonts w:ascii="Times New Roman" w:hAnsi="Times New Roman"/>
          <w:sz w:val="28"/>
          <w:szCs w:val="28"/>
          <w:lang w:val="uk-UA"/>
        </w:rPr>
        <w:t xml:space="preserve"> справами виконавчого коміте</w:t>
      </w:r>
      <w:r w:rsidR="00A1355E">
        <w:rPr>
          <w:rFonts w:ascii="Times New Roman" w:hAnsi="Times New Roman"/>
          <w:sz w:val="28"/>
          <w:szCs w:val="28"/>
          <w:lang w:val="uk-UA"/>
        </w:rPr>
        <w:t xml:space="preserve">ту міської ради </w:t>
      </w:r>
      <w:proofErr w:type="spellStart"/>
      <w:r w:rsidR="00A1355E">
        <w:rPr>
          <w:rFonts w:ascii="Times New Roman" w:hAnsi="Times New Roman"/>
          <w:sz w:val="28"/>
          <w:szCs w:val="28"/>
          <w:lang w:val="uk-UA"/>
        </w:rPr>
        <w:t>Громак</w:t>
      </w:r>
      <w:proofErr w:type="spellEnd"/>
      <w:r w:rsidR="00A1355E">
        <w:rPr>
          <w:rFonts w:ascii="Times New Roman" w:hAnsi="Times New Roman"/>
          <w:sz w:val="28"/>
          <w:szCs w:val="28"/>
          <w:lang w:val="uk-UA"/>
        </w:rPr>
        <w:t xml:space="preserve"> Л.А.</w:t>
      </w:r>
      <w:r w:rsidR="00D06F24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враховуючи зміни службового стану о</w:t>
      </w:r>
      <w:r w:rsidR="006E7B46">
        <w:rPr>
          <w:rFonts w:ascii="Times New Roman" w:hAnsi="Times New Roman"/>
          <w:sz w:val="28"/>
          <w:szCs w:val="28"/>
          <w:lang w:val="uk-UA"/>
        </w:rPr>
        <w:t>кремих членів опікунської ради,</w:t>
      </w:r>
      <w:r>
        <w:rPr>
          <w:rFonts w:ascii="Times New Roman" w:hAnsi="Times New Roman"/>
          <w:sz w:val="28"/>
          <w:szCs w:val="28"/>
          <w:lang w:val="uk-UA"/>
        </w:rPr>
        <w:t xml:space="preserve"> керуючись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міської ради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:rsidR="007B5D88" w:rsidRDefault="007B5D88" w:rsidP="00D06F24">
      <w:pPr>
        <w:pStyle w:val="a3"/>
        <w:ind w:firstLine="851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E74B4" w:rsidRDefault="00393FD0" w:rsidP="00D06F24">
      <w:pPr>
        <w:pStyle w:val="a3"/>
        <w:tabs>
          <w:tab w:val="left" w:pos="28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D06F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>
        <w:rPr>
          <w:rFonts w:ascii="Times New Roman" w:hAnsi="Times New Roman"/>
          <w:sz w:val="28"/>
          <w:szCs w:val="28"/>
          <w:lang w:val="uk-UA"/>
        </w:rPr>
        <w:t>Затвердити склад опікунської ради</w:t>
      </w:r>
      <w:r w:rsidR="006E7B46" w:rsidRPr="006E7B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7B46" w:rsidRPr="006508EB">
        <w:rPr>
          <w:rFonts w:ascii="Times New Roman" w:hAnsi="Times New Roman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3E74B4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3E74B4" w:rsidRDefault="000A304B" w:rsidP="00D06F2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3E74B4">
        <w:rPr>
          <w:rFonts w:ascii="Times New Roman" w:hAnsi="Times New Roman"/>
          <w:sz w:val="28"/>
          <w:szCs w:val="28"/>
          <w:lang w:val="uk-UA"/>
        </w:rPr>
        <w:t>Виз</w:t>
      </w:r>
      <w:r w:rsidR="006E7B46">
        <w:rPr>
          <w:rFonts w:ascii="Times New Roman" w:hAnsi="Times New Roman"/>
          <w:sz w:val="28"/>
          <w:szCs w:val="28"/>
          <w:lang w:val="uk-UA"/>
        </w:rPr>
        <w:t xml:space="preserve">нати таким, що втратив чинність, </w:t>
      </w:r>
      <w:r w:rsidR="003E74B4">
        <w:rPr>
          <w:rFonts w:ascii="Times New Roman" w:hAnsi="Times New Roman"/>
          <w:sz w:val="28"/>
          <w:szCs w:val="28"/>
          <w:lang w:val="uk-UA"/>
        </w:rPr>
        <w:t>склад опікунської ради</w:t>
      </w:r>
      <w:r w:rsidR="002F09FD">
        <w:rPr>
          <w:rFonts w:ascii="Times New Roman" w:hAnsi="Times New Roman"/>
          <w:sz w:val="28"/>
          <w:szCs w:val="28"/>
          <w:lang w:val="uk-UA"/>
        </w:rPr>
        <w:t>,</w:t>
      </w:r>
      <w:r w:rsidR="002A2827">
        <w:rPr>
          <w:rFonts w:ascii="Times New Roman" w:hAnsi="Times New Roman"/>
          <w:sz w:val="28"/>
          <w:szCs w:val="28"/>
          <w:lang w:val="uk-UA"/>
        </w:rPr>
        <w:t xml:space="preserve"> затверджений рішенням виконавчого комітету міської ради </w:t>
      </w:r>
      <w:r w:rsidR="00665D3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62596">
        <w:rPr>
          <w:rFonts w:ascii="Times New Roman" w:hAnsi="Times New Roman"/>
          <w:sz w:val="28"/>
          <w:szCs w:val="28"/>
          <w:lang w:val="uk-UA"/>
        </w:rPr>
        <w:t>25.02.2020 № 45</w:t>
      </w:r>
      <w:r w:rsidR="002A2827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665D3F">
        <w:rPr>
          <w:rFonts w:ascii="Times New Roman" w:hAnsi="Times New Roman"/>
          <w:sz w:val="28"/>
          <w:szCs w:val="28"/>
          <w:lang w:val="uk-UA"/>
        </w:rPr>
        <w:t>затвердження складу опікунської ради</w:t>
      </w:r>
      <w:r w:rsidR="002A2827">
        <w:rPr>
          <w:rFonts w:ascii="Times New Roman" w:hAnsi="Times New Roman"/>
          <w:sz w:val="28"/>
          <w:szCs w:val="28"/>
          <w:lang w:val="uk-UA"/>
        </w:rPr>
        <w:t xml:space="preserve"> з питань захисту прав повнолітніх осіб, які за станом здоров'я не можуть самостійно здійснювати свої права та виконувати обов’язки».</w:t>
      </w:r>
      <w:r w:rsidR="003E74B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E74B4" w:rsidRPr="00A1355E" w:rsidRDefault="000A304B" w:rsidP="00D06F24">
      <w:pPr>
        <w:pStyle w:val="a3"/>
        <w:ind w:firstLine="851"/>
        <w:jc w:val="both"/>
        <w:rPr>
          <w:rFonts w:ascii="Times New Roman" w:hAnsi="Times New Roman"/>
          <w:spacing w:val="-20"/>
          <w:sz w:val="28"/>
          <w:szCs w:val="28"/>
          <w:lang w:val="uk-UA"/>
        </w:rPr>
      </w:pPr>
      <w:r w:rsidRPr="00A1355E">
        <w:rPr>
          <w:rFonts w:ascii="Times New Roman" w:hAnsi="Times New Roman"/>
          <w:sz w:val="28"/>
          <w:szCs w:val="28"/>
          <w:lang w:val="uk-UA"/>
        </w:rPr>
        <w:t>3.</w:t>
      </w:r>
      <w:r w:rsidR="00393FD0" w:rsidRPr="00A135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 w:rsidRPr="00A1355E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</w:t>
      </w:r>
      <w:r w:rsidR="00A1355E" w:rsidRPr="00A1355E">
        <w:rPr>
          <w:rFonts w:ascii="Times New Roman" w:hAnsi="Times New Roman"/>
          <w:sz w:val="28"/>
          <w:szCs w:val="28"/>
          <w:lang w:val="uk-UA"/>
        </w:rPr>
        <w:t xml:space="preserve"> керуючого справами виконавчого комітету міської ради </w:t>
      </w:r>
      <w:proofErr w:type="spellStart"/>
      <w:r w:rsidR="00A1355E" w:rsidRPr="00A1355E">
        <w:rPr>
          <w:rFonts w:ascii="Times New Roman" w:hAnsi="Times New Roman"/>
          <w:sz w:val="28"/>
          <w:szCs w:val="28"/>
          <w:lang w:val="uk-UA"/>
        </w:rPr>
        <w:t>Громак</w:t>
      </w:r>
      <w:proofErr w:type="spellEnd"/>
      <w:r w:rsidR="00A1355E" w:rsidRPr="00A1355E">
        <w:rPr>
          <w:rFonts w:ascii="Times New Roman" w:hAnsi="Times New Roman"/>
          <w:sz w:val="28"/>
          <w:szCs w:val="28"/>
          <w:lang w:val="uk-UA"/>
        </w:rPr>
        <w:t xml:space="preserve"> Л.А</w:t>
      </w:r>
      <w:r w:rsidR="003E74B4" w:rsidRPr="00A1355E">
        <w:rPr>
          <w:rFonts w:ascii="Times New Roman" w:hAnsi="Times New Roman"/>
          <w:spacing w:val="-20"/>
          <w:sz w:val="28"/>
          <w:szCs w:val="28"/>
          <w:lang w:val="uk-UA"/>
        </w:rPr>
        <w:t>.</w:t>
      </w:r>
    </w:p>
    <w:p w:rsidR="003E74B4" w:rsidRDefault="003E74B4" w:rsidP="007B5D88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E74B4" w:rsidRDefault="003E74B4" w:rsidP="007B5D88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E74B4" w:rsidRDefault="00A1355E" w:rsidP="00464EF8">
      <w:pPr>
        <w:pStyle w:val="a3"/>
        <w:tabs>
          <w:tab w:val="left" w:pos="367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Надія ВАЙЛО</w:t>
      </w:r>
      <w:r w:rsidR="00464EF8">
        <w:rPr>
          <w:rFonts w:ascii="Times New Roman" w:hAnsi="Times New Roman"/>
          <w:sz w:val="28"/>
          <w:szCs w:val="28"/>
          <w:lang w:val="uk-UA"/>
        </w:rPr>
        <w:tab/>
      </w:r>
    </w:p>
    <w:p w:rsidR="00780638" w:rsidRDefault="00780638" w:rsidP="00464EF8">
      <w:pPr>
        <w:pStyle w:val="a3"/>
        <w:tabs>
          <w:tab w:val="left" w:pos="3675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0638" w:rsidRDefault="00780638" w:rsidP="00464EF8">
      <w:pPr>
        <w:pStyle w:val="a3"/>
        <w:tabs>
          <w:tab w:val="left" w:pos="3675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0638" w:rsidRDefault="00780638" w:rsidP="00464EF8">
      <w:pPr>
        <w:pStyle w:val="a3"/>
        <w:tabs>
          <w:tab w:val="left" w:pos="3675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5D88" w:rsidRDefault="007B5D88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74B4" w:rsidRDefault="003E74B4" w:rsidP="006E7B4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0638" w:rsidRDefault="00780638" w:rsidP="006E7B4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1F59" w:rsidRDefault="00E91F59" w:rsidP="006E7B4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3AE5" w:rsidRDefault="00133AE5" w:rsidP="003E74B4">
      <w:pPr>
        <w:pStyle w:val="a3"/>
        <w:ind w:firstLine="510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E74B4" w:rsidRPr="00257B2D" w:rsidRDefault="003E74B4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257B2D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lastRenderedPageBreak/>
        <w:t xml:space="preserve">                           </w:t>
      </w:r>
      <w:r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                            </w:t>
      </w:r>
      <w:r w:rsidR="00780638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</w:t>
      </w:r>
      <w:r w:rsidRPr="00257B2D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ЗАТВЕРДЖЕНО</w:t>
      </w:r>
    </w:p>
    <w:p w:rsidR="003E74B4" w:rsidRPr="00A370D0" w:rsidRDefault="003E74B4" w:rsidP="003E74B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A370D0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                                              </w:t>
      </w:r>
      <w:r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                       Р</w:t>
      </w:r>
      <w:r w:rsidRPr="00A370D0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ішення виконавчого комітету</w:t>
      </w:r>
    </w:p>
    <w:p w:rsidR="003E74B4" w:rsidRPr="00A370D0" w:rsidRDefault="00974122" w:rsidP="0097412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                                                             </w:t>
      </w:r>
      <w:r w:rsidR="00326DEF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</w:t>
      </w:r>
      <w:r w:rsidR="00140703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                   </w:t>
      </w:r>
      <w:r w:rsidR="004B6E4F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21.01.</w:t>
      </w:r>
      <w:r w:rsidR="00A1355E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2021</w:t>
      </w:r>
      <w:r w:rsidR="00150398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</w:t>
      </w:r>
      <w:r w:rsidR="003E74B4" w:rsidRPr="00A370D0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№</w:t>
      </w:r>
      <w:r w:rsidR="003E74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</w:t>
      </w:r>
      <w:r w:rsidR="004B6E4F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19</w:t>
      </w:r>
    </w:p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:rsidR="00E91F59" w:rsidRDefault="00E91F59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</w:p>
    <w:p w:rsidR="003E74B4" w:rsidRPr="00635103" w:rsidRDefault="003E74B4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81818"/>
          <w:sz w:val="28"/>
          <w:szCs w:val="28"/>
          <w:lang w:val="uk-UA" w:eastAsia="ru-RU"/>
        </w:rPr>
      </w:pPr>
      <w:r w:rsidRPr="00635103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СКЛАД</w:t>
      </w:r>
    </w:p>
    <w:p w:rsidR="003E74B4" w:rsidRDefault="003E74B4" w:rsidP="003E74B4">
      <w:pPr>
        <w:pStyle w:val="a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35103">
        <w:rPr>
          <w:rFonts w:ascii="Times New Roman" w:eastAsia="Times New Roman" w:hAnsi="Times New Roman"/>
          <w:b/>
          <w:color w:val="181818"/>
          <w:sz w:val="28"/>
          <w:szCs w:val="28"/>
          <w:lang w:val="uk-UA" w:eastAsia="ru-RU"/>
        </w:rPr>
        <w:t xml:space="preserve">опікунської ради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</w:p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820"/>
        <w:gridCol w:w="5103"/>
      </w:tblGrid>
      <w:tr w:rsidR="003E74B4" w:rsidRPr="00542BA9" w:rsidTr="00D06F24">
        <w:tc>
          <w:tcPr>
            <w:tcW w:w="4820" w:type="dxa"/>
          </w:tcPr>
          <w:p w:rsidR="003E74B4" w:rsidRPr="00A370D0" w:rsidRDefault="00A1355E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Громак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Лариса Анатоліївна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  <w:p w:rsidR="003E74B4" w:rsidRPr="00A370D0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</w:tc>
        <w:tc>
          <w:tcPr>
            <w:tcW w:w="5103" w:type="dxa"/>
          </w:tcPr>
          <w:p w:rsidR="003E74B4" w:rsidRPr="00A370D0" w:rsidRDefault="00A1355E" w:rsidP="00A135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Керуючий справами виконавчого комітету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міської ради - голова опікунської ради;</w:t>
            </w:r>
          </w:p>
        </w:tc>
      </w:tr>
      <w:tr w:rsidR="003E74B4" w:rsidRPr="006E7B46" w:rsidTr="00D06F24">
        <w:tc>
          <w:tcPr>
            <w:tcW w:w="4820" w:type="dxa"/>
          </w:tcPr>
          <w:p w:rsidR="003E74B4" w:rsidRPr="00A370D0" w:rsidRDefault="00A1355E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Сорока Сергій Іванович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103" w:type="dxa"/>
          </w:tcPr>
          <w:p w:rsidR="003E74B4" w:rsidRPr="00A370D0" w:rsidRDefault="00A1355E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в.о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. 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а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управління соціально</w:t>
            </w:r>
            <w:r w:rsidR="00D06F2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го захисту населення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міської ради - заступник голови опікунської ради;</w:t>
            </w:r>
          </w:p>
        </w:tc>
      </w:tr>
      <w:tr w:rsidR="003E74B4" w:rsidRPr="00E70C44" w:rsidTr="00D06F24">
        <w:tc>
          <w:tcPr>
            <w:tcW w:w="4820" w:type="dxa"/>
          </w:tcPr>
          <w:p w:rsidR="003E74B4" w:rsidRPr="00A370D0" w:rsidRDefault="00326DE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Балицька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Марина Олександрівна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103" w:type="dxa"/>
          </w:tcPr>
          <w:p w:rsidR="003E74B4" w:rsidRPr="00A370D0" w:rsidRDefault="00794897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начальник відділу з питань інформаційної та правоохоронної діяльності апарату 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міської ради</w:t>
            </w:r>
            <w:r w:rsidR="003E74B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та її виконавчого комітету 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-</w:t>
            </w:r>
            <w:r w:rsidR="003E74B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секретар опікунської ради;</w:t>
            </w:r>
          </w:p>
        </w:tc>
      </w:tr>
      <w:tr w:rsidR="003E74B4" w:rsidRPr="00A370D0" w:rsidTr="00D06F24">
        <w:tc>
          <w:tcPr>
            <w:tcW w:w="4820" w:type="dxa"/>
          </w:tcPr>
          <w:p w:rsidR="003E74B4" w:rsidRPr="00A370D0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Галушка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Ірина Юріївна,</w:t>
            </w:r>
          </w:p>
        </w:tc>
        <w:tc>
          <w:tcPr>
            <w:tcW w:w="5103" w:type="dxa"/>
          </w:tcPr>
          <w:p w:rsidR="003E74B4" w:rsidRPr="00A370D0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начальник служби у справах дітей міської ради;</w:t>
            </w:r>
          </w:p>
        </w:tc>
      </w:tr>
      <w:tr w:rsidR="003E74B4" w:rsidRPr="00A1355E" w:rsidTr="00D06F24">
        <w:tc>
          <w:tcPr>
            <w:tcW w:w="4820" w:type="dxa"/>
          </w:tcPr>
          <w:p w:rsidR="003E74B4" w:rsidRPr="00A370D0" w:rsidRDefault="00A1355E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Носков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Сергій Іванович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103" w:type="dxa"/>
          </w:tcPr>
          <w:p w:rsidR="003E74B4" w:rsidRPr="00A370D0" w:rsidRDefault="00A1355E" w:rsidP="007806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в.о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. </w:t>
            </w:r>
            <w:r w:rsidR="00140703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г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енерального</w:t>
            </w:r>
            <w:r w:rsidR="00780638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директор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а</w:t>
            </w:r>
            <w:r w:rsidR="00780638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КНП «Глухівська міська лікарня» Глухівської міської ради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;</w:t>
            </w:r>
          </w:p>
        </w:tc>
      </w:tr>
      <w:tr w:rsidR="003E74B4" w:rsidRPr="00A370D0" w:rsidTr="00D06F24">
        <w:tc>
          <w:tcPr>
            <w:tcW w:w="4820" w:type="dxa"/>
          </w:tcPr>
          <w:p w:rsidR="003E74B4" w:rsidRPr="00E91F59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91F5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Мельник  Наталія Олександрівна,   </w:t>
            </w:r>
          </w:p>
          <w:p w:rsidR="003E74B4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3E74B4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3E74B4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3E74B4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Сегеда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Марія Юріївна,</w:t>
            </w: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 </w:t>
            </w:r>
          </w:p>
          <w:p w:rsidR="002A2827" w:rsidRDefault="002A2827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2A2827" w:rsidRPr="00A370D0" w:rsidRDefault="002A2827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</w:tc>
        <w:tc>
          <w:tcPr>
            <w:tcW w:w="5103" w:type="dxa"/>
          </w:tcPr>
          <w:p w:rsidR="003E74B4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завідувач відділення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м</w:t>
            </w: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соціальної допомоги  вдома територіального центру соціального обслуговування населення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міської ради;</w:t>
            </w:r>
          </w:p>
          <w:p w:rsidR="002A2827" w:rsidRPr="00A370D0" w:rsidRDefault="003E74B4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начальник управління житлово-комунального господарства</w:t>
            </w:r>
            <w:r w:rsidR="002A2827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та містобудування</w:t>
            </w:r>
            <w:r w:rsidR="00393F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міської ради;</w:t>
            </w:r>
          </w:p>
        </w:tc>
      </w:tr>
      <w:tr w:rsidR="00393FD0" w:rsidRPr="00E70C44" w:rsidTr="00D06F24">
        <w:tc>
          <w:tcPr>
            <w:tcW w:w="4820" w:type="dxa"/>
          </w:tcPr>
          <w:p w:rsidR="00393FD0" w:rsidRPr="00D06F24" w:rsidRDefault="008520D9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Шуляк Галина Іванівна</w:t>
            </w:r>
          </w:p>
        </w:tc>
        <w:tc>
          <w:tcPr>
            <w:tcW w:w="5103" w:type="dxa"/>
          </w:tcPr>
          <w:p w:rsidR="00393FD0" w:rsidRPr="00D06F24" w:rsidRDefault="00393FD0" w:rsidP="00140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D06F2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головний лікар </w:t>
            </w:r>
            <w:r w:rsidR="00140703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КНП Сумської обласної  ради третьої обласної спеціалізованої</w:t>
            </w:r>
            <w:r w:rsidR="00D06F24" w:rsidRPr="00D06F2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 w:rsidR="00140703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лікарні</w:t>
            </w:r>
            <w:r w:rsidRPr="00D06F2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(за згодою).</w:t>
            </w:r>
          </w:p>
        </w:tc>
      </w:tr>
    </w:tbl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:rsidR="003E74B4" w:rsidRPr="00714348" w:rsidRDefault="006E7B46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</w:t>
      </w:r>
      <w:r w:rsidR="0051049F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Керуючий</w:t>
      </w:r>
      <w:r w:rsidR="003E74B4"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справами виконавчого </w:t>
      </w:r>
    </w:p>
    <w:p w:rsidR="003E74B4" w:rsidRDefault="006E7B46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</w:t>
      </w:r>
      <w:r w:rsidR="003E74B4"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комітету міської ради </w:t>
      </w:r>
      <w:r w:rsidR="003E74B4"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</w:r>
      <w:r w:rsidR="003E74B4"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</w:r>
      <w:r w:rsidR="003E74B4"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  <w:t xml:space="preserve">               </w:t>
      </w:r>
      <w:r w:rsidR="0078063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    </w:t>
      </w:r>
      <w:r w:rsidR="0051049F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     Лариса ГРОМАК</w:t>
      </w:r>
    </w:p>
    <w:p w:rsidR="00582A08" w:rsidRDefault="00582A08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</w:p>
    <w:p w:rsidR="00582A08" w:rsidRDefault="00582A08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</w:p>
    <w:p w:rsidR="00582A08" w:rsidRDefault="00582A08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</w:p>
    <w:p w:rsidR="00582A08" w:rsidRDefault="00582A08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</w:p>
    <w:p w:rsidR="00582A08" w:rsidRDefault="00582A08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</w:p>
    <w:p w:rsidR="00582A08" w:rsidRDefault="00582A08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</w:p>
    <w:p w:rsidR="00582A08" w:rsidRPr="00714348" w:rsidRDefault="00582A08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</w:p>
    <w:p w:rsidR="00B50D3D" w:rsidRPr="003E74B4" w:rsidRDefault="00B50D3D">
      <w:pPr>
        <w:rPr>
          <w:lang w:val="uk-UA"/>
        </w:rPr>
      </w:pPr>
      <w:bookmarkStart w:id="0" w:name="_GoBack"/>
      <w:bookmarkEnd w:id="0"/>
    </w:p>
    <w:sectPr w:rsidR="00B50D3D" w:rsidRPr="003E74B4" w:rsidSect="006E7B46">
      <w:pgSz w:w="11906" w:h="16838"/>
      <w:pgMar w:top="992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825CD"/>
    <w:multiLevelType w:val="multilevel"/>
    <w:tmpl w:val="0E0C63F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1">
    <w:nsid w:val="10A54F5A"/>
    <w:multiLevelType w:val="multilevel"/>
    <w:tmpl w:val="F2427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787D2D43"/>
    <w:multiLevelType w:val="hybridMultilevel"/>
    <w:tmpl w:val="D876B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F1"/>
    <w:rsid w:val="00060E61"/>
    <w:rsid w:val="000A304B"/>
    <w:rsid w:val="00133AE5"/>
    <w:rsid w:val="00140703"/>
    <w:rsid w:val="00147451"/>
    <w:rsid w:val="00150398"/>
    <w:rsid w:val="001B5055"/>
    <w:rsid w:val="002A2827"/>
    <w:rsid w:val="002C3C59"/>
    <w:rsid w:val="002F09FD"/>
    <w:rsid w:val="00326DEF"/>
    <w:rsid w:val="00362596"/>
    <w:rsid w:val="00384248"/>
    <w:rsid w:val="00393FD0"/>
    <w:rsid w:val="003A7630"/>
    <w:rsid w:val="003E74B4"/>
    <w:rsid w:val="003F4845"/>
    <w:rsid w:val="00464EF8"/>
    <w:rsid w:val="004B6E4F"/>
    <w:rsid w:val="004F7FE5"/>
    <w:rsid w:val="0051049F"/>
    <w:rsid w:val="00542BA9"/>
    <w:rsid w:val="00582A08"/>
    <w:rsid w:val="00665D3F"/>
    <w:rsid w:val="006E7B46"/>
    <w:rsid w:val="00780638"/>
    <w:rsid w:val="00794897"/>
    <w:rsid w:val="007B5D88"/>
    <w:rsid w:val="008520D9"/>
    <w:rsid w:val="00974122"/>
    <w:rsid w:val="00A1355E"/>
    <w:rsid w:val="00A26392"/>
    <w:rsid w:val="00A779F1"/>
    <w:rsid w:val="00AB2C2E"/>
    <w:rsid w:val="00B50D3D"/>
    <w:rsid w:val="00BA2FFB"/>
    <w:rsid w:val="00D06F24"/>
    <w:rsid w:val="00E70C44"/>
    <w:rsid w:val="00E91F59"/>
    <w:rsid w:val="00F8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3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AE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3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A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A8185-BE2C-4F46-AA38-DBDCB21BC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30</cp:revision>
  <cp:lastPrinted>2021-01-22T13:41:00Z</cp:lastPrinted>
  <dcterms:created xsi:type="dcterms:W3CDTF">2017-07-17T06:43:00Z</dcterms:created>
  <dcterms:modified xsi:type="dcterms:W3CDTF">2021-01-22T13:44:00Z</dcterms:modified>
</cp:coreProperties>
</file>