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15pt;height:59.1pt" o:ole="" filled="t" fillcolor="black">
            <v:imagedata r:id="rId6" o:title=""/>
          </v:shape>
          <o:OLEObject Type="Embed" ProgID="Unknown" ShapeID="_x0000_i1025" DrawAspect="Content" ObjectID="_1699082833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817862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18.11.2021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319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9645A7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«Глухівськ</w:t>
            </w:r>
            <w:r w:rsidR="009645A7">
              <w:rPr>
                <w:b/>
                <w:bCs/>
                <w:sz w:val="28"/>
                <w:szCs w:val="28"/>
              </w:rPr>
              <w:t>е бюро технічної інвентаризації»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 xml:space="preserve">Глухівської міської ради                 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F526EB">
        <w:rPr>
          <w:sz w:val="28"/>
          <w:szCs w:val="28"/>
        </w:rPr>
        <w:t>начальника</w:t>
      </w:r>
      <w:r w:rsidR="00EB38DD">
        <w:t xml:space="preserve"> </w:t>
      </w:r>
      <w:r w:rsidR="00B131FF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B131FF">
        <w:rPr>
          <w:bCs/>
          <w:sz w:val="28"/>
          <w:szCs w:val="28"/>
        </w:rPr>
        <w:t>Вальк</w:t>
      </w:r>
      <w:r w:rsidR="00994FD8">
        <w:rPr>
          <w:bCs/>
          <w:sz w:val="28"/>
          <w:szCs w:val="28"/>
        </w:rPr>
        <w:t>а</w:t>
      </w:r>
      <w:r w:rsidR="00B131FF">
        <w:rPr>
          <w:bCs/>
          <w:sz w:val="28"/>
          <w:szCs w:val="28"/>
        </w:rPr>
        <w:t xml:space="preserve"> С.Г.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>на 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131FF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B131FF" w:rsidRPr="00B131FF">
        <w:rPr>
          <w:bCs/>
          <w:sz w:val="28"/>
          <w:szCs w:val="28"/>
        </w:rPr>
        <w:t>Глухівське бюро технічної інвентаризації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комунальне підприємство «Глухівське </w:t>
      </w:r>
      <w:r w:rsidR="00632013" w:rsidRPr="00632013">
        <w:rPr>
          <w:sz w:val="28"/>
          <w:szCs w:val="28"/>
        </w:rPr>
        <w:t>бюро технічної інвентаризації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F526EB">
        <w:rPr>
          <w:sz w:val="28"/>
          <w:szCs w:val="28"/>
        </w:rPr>
        <w:t>начальник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632013">
        <w:rPr>
          <w:sz w:val="28"/>
          <w:szCs w:val="28"/>
        </w:rPr>
        <w:t>Валько С.Г.),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першого заступника міського голови з питань діяльності виконавчих органів міської ради  Ткаченка О.О.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817862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18.11.2021 </w:t>
      </w:r>
      <w:bookmarkStart w:id="0" w:name="_GoBack"/>
      <w:bookmarkEnd w:id="0"/>
      <w:r w:rsidR="00994FD8">
        <w:rPr>
          <w:sz w:val="28"/>
          <w:szCs w:val="28"/>
        </w:rPr>
        <w:t xml:space="preserve"> № </w:t>
      </w:r>
      <w:r>
        <w:rPr>
          <w:sz w:val="28"/>
          <w:szCs w:val="28"/>
        </w:rPr>
        <w:t>319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6"/>
        <w:gridCol w:w="263"/>
        <w:gridCol w:w="265"/>
        <w:gridCol w:w="266"/>
        <w:gridCol w:w="255"/>
        <w:gridCol w:w="295"/>
        <w:gridCol w:w="256"/>
        <w:gridCol w:w="256"/>
        <w:gridCol w:w="152"/>
        <w:gridCol w:w="84"/>
        <w:gridCol w:w="256"/>
        <w:gridCol w:w="236"/>
        <w:gridCol w:w="137"/>
        <w:gridCol w:w="113"/>
        <w:gridCol w:w="236"/>
        <w:gridCol w:w="525"/>
        <w:gridCol w:w="114"/>
        <w:gridCol w:w="122"/>
        <w:gridCol w:w="236"/>
        <w:gridCol w:w="266"/>
        <w:gridCol w:w="266"/>
        <w:gridCol w:w="110"/>
        <w:gridCol w:w="176"/>
        <w:gridCol w:w="286"/>
        <w:gridCol w:w="286"/>
        <w:gridCol w:w="99"/>
        <w:gridCol w:w="169"/>
        <w:gridCol w:w="294"/>
        <w:gridCol w:w="266"/>
        <w:gridCol w:w="124"/>
        <w:gridCol w:w="113"/>
        <w:gridCol w:w="110"/>
        <w:gridCol w:w="334"/>
        <w:gridCol w:w="326"/>
        <w:gridCol w:w="111"/>
        <w:gridCol w:w="235"/>
        <w:gridCol w:w="287"/>
        <w:gridCol w:w="127"/>
        <w:gridCol w:w="199"/>
        <w:gridCol w:w="427"/>
        <w:gridCol w:w="113"/>
        <w:gridCol w:w="446"/>
      </w:tblGrid>
      <w:tr w:rsidR="00994FD8" w:rsidRPr="003B0B84" w:rsidTr="00994FD8">
        <w:trPr>
          <w:gridAfter w:val="2"/>
          <w:wAfter w:w="559" w:type="dxa"/>
          <w:trHeight w:val="1546"/>
        </w:trPr>
        <w:tc>
          <w:tcPr>
            <w:tcW w:w="861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994FD8" w:rsidRPr="00F93453" w:rsidRDefault="00994FD8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комунального підприємства «Глухівське бюро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</w:t>
            </w:r>
            <w:r w:rsidRPr="00F93453">
              <w:rPr>
                <w:b/>
                <w:bCs/>
                <w:sz w:val="28"/>
                <w:szCs w:val="28"/>
              </w:rPr>
              <w:t>технічної інвентаризації»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Глухівської міської ради </w:t>
            </w:r>
            <w:r w:rsidRPr="00F93453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Pr="00F95C75" w:rsidRDefault="00994FD8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FD8" w:rsidRPr="0042678F" w:rsidRDefault="00994FD8" w:rsidP="00BD4A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4FD8" w:rsidRPr="003B0B84" w:rsidTr="00994FD8">
        <w:trPr>
          <w:gridAfter w:val="1"/>
          <w:wAfter w:w="446" w:type="dxa"/>
          <w:trHeight w:val="8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FD8" w:rsidRPr="00E42680" w:rsidRDefault="00994FD8" w:rsidP="00BD4AF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FD8" w:rsidRPr="00E42680" w:rsidRDefault="00994FD8" w:rsidP="00BD4AF8"/>
        </w:tc>
      </w:tr>
      <w:tr w:rsidR="00994FD8" w:rsidRPr="00117F69" w:rsidTr="00994FD8">
        <w:trPr>
          <w:trHeight w:val="377"/>
        </w:trPr>
        <w:tc>
          <w:tcPr>
            <w:tcW w:w="26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Стаття</w:t>
            </w:r>
          </w:p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Код</w:t>
            </w:r>
            <w:r w:rsidRPr="00117F69">
              <w:br/>
              <w:t>рядка</w:t>
            </w:r>
          </w:p>
        </w:tc>
        <w:tc>
          <w:tcPr>
            <w:tcW w:w="9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left="-108" w:right="-108" w:firstLine="108"/>
              <w:jc w:val="center"/>
            </w:pPr>
            <w:r w:rsidRPr="00117F69">
              <w:t>Факт попереднього 2020 року</w:t>
            </w:r>
          </w:p>
        </w:tc>
        <w:tc>
          <w:tcPr>
            <w:tcW w:w="1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left="-108" w:right="-108" w:firstLine="108"/>
              <w:jc w:val="center"/>
            </w:pPr>
            <w:r w:rsidRPr="00117F69">
              <w:t>Фінансовий план поточного 2021 року</w:t>
            </w:r>
          </w:p>
        </w:tc>
        <w:tc>
          <w:tcPr>
            <w:tcW w:w="45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BD4AF8">
            <w:pPr>
              <w:jc w:val="center"/>
            </w:pPr>
            <w:r w:rsidRPr="00117F69">
              <w:t>Плановий період</w:t>
            </w:r>
          </w:p>
        </w:tc>
      </w:tr>
      <w:tr w:rsidR="00994FD8" w:rsidRPr="00117F69" w:rsidTr="00994FD8">
        <w:trPr>
          <w:trHeight w:val="90"/>
        </w:trPr>
        <w:tc>
          <w:tcPr>
            <w:tcW w:w="269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9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10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117F69" w:rsidRDefault="00994FD8" w:rsidP="00BD4AF8">
            <w:pPr>
              <w:jc w:val="center"/>
            </w:pP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Рік 2022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right="-109"/>
              <w:jc w:val="center"/>
            </w:pPr>
            <w:r w:rsidRPr="00117F69">
              <w:t>І квартал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jc w:val="center"/>
            </w:pPr>
            <w:r w:rsidRPr="00117F69">
              <w:t>ІІ квартал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ind w:right="-110"/>
              <w:jc w:val="center"/>
            </w:pPr>
            <w:r w:rsidRPr="00117F69">
              <w:t>ІІІ квартал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BD4AF8">
            <w:pPr>
              <w:jc w:val="center"/>
            </w:pPr>
            <w:r w:rsidRPr="00117F69">
              <w:t>І</w:t>
            </w:r>
            <w:r w:rsidRPr="00117F69">
              <w:rPr>
                <w:lang w:val="en-US"/>
              </w:rPr>
              <w:t>V</w:t>
            </w:r>
            <w:r w:rsidRPr="00117F69">
              <w:t xml:space="preserve"> квартал</w:t>
            </w:r>
          </w:p>
        </w:tc>
      </w:tr>
      <w:tr w:rsidR="00994FD8" w:rsidRPr="00117F69" w:rsidTr="001D5BE2">
        <w:trPr>
          <w:trHeight w:val="82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 xml:space="preserve">Чистий дохід від реалізації продукції (товарів, робіт, </w:t>
            </w:r>
            <w:r w:rsidRPr="00117F69">
              <w:rPr>
                <w:sz w:val="22"/>
                <w:szCs w:val="22"/>
              </w:rPr>
              <w:br/>
              <w:t>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2181,4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2200,0</w:t>
            </w: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2700,0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600,0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650,0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750,0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700,0</w:t>
            </w:r>
          </w:p>
        </w:tc>
      </w:tr>
      <w:tr w:rsidR="00994FD8" w:rsidRPr="00117F69" w:rsidTr="001D5BE2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операційні доходи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2120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</w:tr>
      <w:tr w:rsidR="00994FD8" w:rsidRPr="00117F69" w:rsidTr="001D5BE2">
        <w:trPr>
          <w:trHeight w:val="70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доходи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2240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</w:tr>
      <w:tr w:rsidR="00994FD8" w:rsidRPr="00117F69" w:rsidTr="001D5BE2">
        <w:trPr>
          <w:trHeight w:val="66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Разом доходи</w:t>
            </w:r>
            <w:r w:rsidRPr="00117F69">
              <w:rPr>
                <w:sz w:val="22"/>
                <w:szCs w:val="22"/>
              </w:rPr>
              <w:t xml:space="preserve"> (2000 + 2120 + 2240)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2280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2181,4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2200,0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2700,0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750,0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700,0</w:t>
            </w:r>
          </w:p>
        </w:tc>
      </w:tr>
      <w:tr w:rsidR="00994FD8" w:rsidRPr="00117F69" w:rsidTr="001D5BE2">
        <w:trPr>
          <w:trHeight w:val="75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Собівартість реалізованої продукції (товарів, робіт, 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2030,5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2050,0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2530,0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590,0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610,0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690,0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640,0</w:t>
            </w:r>
          </w:p>
        </w:tc>
      </w:tr>
      <w:tr w:rsidR="00994FD8" w:rsidRPr="00117F69" w:rsidTr="001D5BE2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Інші операційні витрати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2180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5,7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</w:tr>
      <w:tr w:rsidR="00994FD8" w:rsidRPr="00117F69" w:rsidTr="001D5BE2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0F1A0A" w:rsidP="000F1A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Інші витрати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2270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</w:p>
        </w:tc>
      </w:tr>
      <w:tr w:rsidR="00994FD8" w:rsidRPr="00117F69" w:rsidTr="001D5BE2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разом витрати</w:t>
            </w:r>
            <w:r w:rsidRPr="00117F69">
              <w:rPr>
                <w:sz w:val="22"/>
                <w:szCs w:val="22"/>
              </w:rPr>
              <w:t xml:space="preserve"> (2050 + 2180 + 2270)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2285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2036,2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2050,0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2530,0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590,0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610,0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690,0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640,0</w:t>
            </w:r>
          </w:p>
        </w:tc>
      </w:tr>
      <w:tr w:rsidR="00994FD8" w:rsidRPr="00117F69" w:rsidTr="001D5BE2">
        <w:trPr>
          <w:trHeight w:val="60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Фінансовий результат до оподаткування (2280 - 2285)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2290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145,2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150,0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170,0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10,0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40,0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60,0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60,0</w:t>
            </w:r>
          </w:p>
        </w:tc>
      </w:tr>
      <w:tr w:rsidR="00994FD8" w:rsidRPr="00117F69" w:rsidTr="001D5BE2">
        <w:trPr>
          <w:trHeight w:val="51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117F69" w:rsidRDefault="00994FD8" w:rsidP="00BD4AF8">
            <w:pPr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2300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26,1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27,0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30,6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1,8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7,2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10,8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sz w:val="22"/>
                <w:szCs w:val="22"/>
              </w:rPr>
            </w:pPr>
            <w:r w:rsidRPr="00117F69">
              <w:rPr>
                <w:sz w:val="22"/>
                <w:szCs w:val="22"/>
              </w:rPr>
              <w:t>10,8</w:t>
            </w:r>
          </w:p>
        </w:tc>
      </w:tr>
      <w:tr w:rsidR="00994FD8" w:rsidRPr="00117F69" w:rsidTr="001D5BE2">
        <w:trPr>
          <w:trHeight w:val="57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FD8" w:rsidRPr="00117F69" w:rsidRDefault="00994FD8" w:rsidP="00BD4AF8">
            <w:pPr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 xml:space="preserve">Чистий прибуток (збиток) </w:t>
            </w:r>
            <w:r w:rsidRPr="00117F69">
              <w:rPr>
                <w:sz w:val="22"/>
                <w:szCs w:val="22"/>
              </w:rPr>
              <w:t>(2290 - 2300)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117F69" w:rsidRDefault="00994FD8" w:rsidP="001D5BE2">
            <w:pPr>
              <w:jc w:val="center"/>
              <w:rPr>
                <w:b/>
                <w:bCs/>
                <w:sz w:val="22"/>
                <w:szCs w:val="22"/>
              </w:rPr>
            </w:pPr>
            <w:r w:rsidRPr="00117F69">
              <w:rPr>
                <w:b/>
                <w:bCs/>
                <w:sz w:val="22"/>
                <w:szCs w:val="22"/>
              </w:rPr>
              <w:t>2350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119,1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123,0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8,2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32,8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49,2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117F69" w:rsidRDefault="00994FD8" w:rsidP="001D5BE2">
            <w:pPr>
              <w:jc w:val="center"/>
              <w:rPr>
                <w:b/>
                <w:sz w:val="22"/>
                <w:szCs w:val="22"/>
              </w:rPr>
            </w:pPr>
            <w:r w:rsidRPr="00117F69">
              <w:rPr>
                <w:b/>
                <w:sz w:val="22"/>
                <w:szCs w:val="22"/>
              </w:rPr>
              <w:t>49,2</w:t>
            </w:r>
          </w:p>
        </w:tc>
      </w:tr>
      <w:tr w:rsidR="00994FD8" w:rsidRPr="003B0B84" w:rsidTr="00994FD8">
        <w:trPr>
          <w:gridAfter w:val="1"/>
          <w:wAfter w:w="446" w:type="dxa"/>
          <w:trHeight w:val="9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FD8" w:rsidRPr="00E42680" w:rsidRDefault="00994FD8" w:rsidP="00BD4AF8"/>
        </w:tc>
      </w:tr>
    </w:tbl>
    <w:p w:rsidR="00994FD8" w:rsidRDefault="00994FD8" w:rsidP="00835BAC">
      <w:pPr>
        <w:tabs>
          <w:tab w:val="left" w:pos="7088"/>
        </w:tabs>
        <w:rPr>
          <w:b/>
          <w:sz w:val="28"/>
          <w:szCs w:val="28"/>
        </w:rPr>
      </w:pPr>
    </w:p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15C42"/>
    <w:rsid w:val="00117F69"/>
    <w:rsid w:val="001D5BE2"/>
    <w:rsid w:val="00224D18"/>
    <w:rsid w:val="002C1DA5"/>
    <w:rsid w:val="003C5BAE"/>
    <w:rsid w:val="00412AE8"/>
    <w:rsid w:val="00413BE4"/>
    <w:rsid w:val="005621B1"/>
    <w:rsid w:val="005A3909"/>
    <w:rsid w:val="005B7D8E"/>
    <w:rsid w:val="005D4012"/>
    <w:rsid w:val="005E54FF"/>
    <w:rsid w:val="00632013"/>
    <w:rsid w:val="00713D43"/>
    <w:rsid w:val="00817862"/>
    <w:rsid w:val="00835BAC"/>
    <w:rsid w:val="008525E8"/>
    <w:rsid w:val="008A46D0"/>
    <w:rsid w:val="009645A7"/>
    <w:rsid w:val="00994FD8"/>
    <w:rsid w:val="00B131FF"/>
    <w:rsid w:val="00BA3B10"/>
    <w:rsid w:val="00C443D8"/>
    <w:rsid w:val="00D61E7E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2021-10-29T05:46:00Z</cp:lastPrinted>
  <dcterms:created xsi:type="dcterms:W3CDTF">2021-11-22T08:41:00Z</dcterms:created>
  <dcterms:modified xsi:type="dcterms:W3CDTF">2021-11-22T08:41:00Z</dcterms:modified>
</cp:coreProperties>
</file>