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10.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4FAF59" w14:textId="77777777" w:rsidR="00FF57D2" w:rsidRPr="00481D73" w:rsidRDefault="00FF57D2" w:rsidP="00FF57D2">
      <w:pPr>
        <w:pStyle w:val="2"/>
        <w:rPr>
          <w:szCs w:val="24"/>
          <w:lang w:val="uk-UA"/>
        </w:rPr>
      </w:pPr>
      <w:r w:rsidRPr="00481D73">
        <w:rPr>
          <w:szCs w:val="24"/>
          <w:lang w:val="uk-UA"/>
        </w:rPr>
        <w:t>ПОЯСНЮВАЛЬНА  ЗАПИСКА</w:t>
      </w:r>
    </w:p>
    <w:p w14:paraId="4C06BBC1" w14:textId="77777777" w:rsidR="00FF57D2" w:rsidRPr="00481D73" w:rsidRDefault="00FF57D2" w:rsidP="00FF57D2">
      <w:pPr>
        <w:spacing w:after="0" w:line="240" w:lineRule="auto"/>
        <w:jc w:val="center"/>
        <w:rPr>
          <w:rFonts w:ascii="Times New Roman" w:hAnsi="Times New Roman"/>
          <w:b/>
          <w:sz w:val="24"/>
          <w:szCs w:val="24"/>
        </w:rPr>
      </w:pPr>
      <w:r w:rsidRPr="00481D73">
        <w:rPr>
          <w:rFonts w:ascii="Times New Roman" w:hAnsi="Times New Roman"/>
          <w:b/>
          <w:sz w:val="24"/>
          <w:szCs w:val="24"/>
        </w:rPr>
        <w:t>до  бюджету Глухівської міської територіальної громади на 2025 рік</w:t>
      </w:r>
    </w:p>
    <w:p w14:paraId="395DAD76" w14:textId="77777777" w:rsidR="00FF57D2" w:rsidRPr="00481D73" w:rsidRDefault="00FF57D2" w:rsidP="00FF57D2">
      <w:pPr>
        <w:spacing w:after="60" w:line="252" w:lineRule="auto"/>
        <w:ind w:firstLine="709"/>
        <w:jc w:val="both"/>
        <w:rPr>
          <w:rFonts w:ascii="Times New Roman" w:hAnsi="Times New Roman"/>
          <w:sz w:val="24"/>
          <w:szCs w:val="24"/>
          <w:shd w:val="clear" w:color="auto" w:fill="FFFFFF"/>
        </w:rPr>
      </w:pPr>
      <w:r w:rsidRPr="00481D73">
        <w:rPr>
          <w:rFonts w:ascii="Times New Roman" w:hAnsi="Times New Roman"/>
          <w:sz w:val="24"/>
          <w:szCs w:val="24"/>
          <w:shd w:val="clear" w:color="auto" w:fill="FFFFFF"/>
        </w:rPr>
        <w:t>Проєкт бюджету Глухівської міської територіальної громади на 2025 рік  розроблений  з урахуванням положень:</w:t>
      </w:r>
    </w:p>
    <w:p w14:paraId="59D4533E" w14:textId="77777777" w:rsidR="00FF57D2" w:rsidRPr="00481D73" w:rsidRDefault="00FF57D2" w:rsidP="00FF57D2">
      <w:pPr>
        <w:pStyle w:val="ac"/>
        <w:numPr>
          <w:ilvl w:val="0"/>
          <w:numId w:val="6"/>
        </w:numPr>
        <w:spacing w:after="60" w:line="252" w:lineRule="auto"/>
        <w:jc w:val="both"/>
        <w:rPr>
          <w:shd w:val="clear" w:color="auto" w:fill="FFFFFF"/>
        </w:rPr>
      </w:pPr>
      <w:r w:rsidRPr="00481D73">
        <w:rPr>
          <w:shd w:val="clear" w:color="auto" w:fill="FFFFFF"/>
        </w:rPr>
        <w:t xml:space="preserve">Конституції України, Бюджетного та  Податкового кодексів України; </w:t>
      </w:r>
    </w:p>
    <w:p w14:paraId="418A6763" w14:textId="77777777" w:rsidR="00FF57D2" w:rsidRPr="00481D73" w:rsidRDefault="00FF57D2" w:rsidP="00FF57D2">
      <w:pPr>
        <w:pStyle w:val="ac"/>
        <w:numPr>
          <w:ilvl w:val="0"/>
          <w:numId w:val="6"/>
        </w:numPr>
        <w:spacing w:after="60" w:line="252" w:lineRule="auto"/>
        <w:jc w:val="both"/>
        <w:rPr>
          <w:shd w:val="clear" w:color="auto" w:fill="FFFFFF"/>
        </w:rPr>
      </w:pPr>
      <w:r w:rsidRPr="00481D73">
        <w:rPr>
          <w:shd w:val="clear" w:color="auto" w:fill="FFFFFF"/>
        </w:rPr>
        <w:t>Закону України «Про Державний бюджет України на 2025 рік»;</w:t>
      </w:r>
    </w:p>
    <w:p w14:paraId="75AD1016" w14:textId="77777777" w:rsidR="00FF57D2" w:rsidRPr="00481D73" w:rsidRDefault="00FF57D2" w:rsidP="00FF57D2">
      <w:pPr>
        <w:pStyle w:val="ac"/>
        <w:numPr>
          <w:ilvl w:val="0"/>
          <w:numId w:val="6"/>
        </w:numPr>
        <w:spacing w:after="60" w:line="252" w:lineRule="auto"/>
        <w:jc w:val="both"/>
        <w:rPr>
          <w:shd w:val="clear" w:color="auto" w:fill="FFFFFF"/>
        </w:rPr>
      </w:pPr>
      <w:r w:rsidRPr="00481D73">
        <w:rPr>
          <w:shd w:val="clear" w:color="auto" w:fill="FFFFFF"/>
        </w:rPr>
        <w:t>Бюджетної декларації на 2025-2027 роки схваленої постановою Кабінету Міністрів України від 28 червня 2024 року №751;</w:t>
      </w:r>
    </w:p>
    <w:p w14:paraId="0B4F1501" w14:textId="77777777" w:rsidR="00FF57D2" w:rsidRPr="00481D73" w:rsidRDefault="00FF57D2" w:rsidP="00FF57D2">
      <w:pPr>
        <w:pStyle w:val="ac"/>
        <w:numPr>
          <w:ilvl w:val="0"/>
          <w:numId w:val="6"/>
        </w:numPr>
        <w:spacing w:after="60" w:line="252" w:lineRule="auto"/>
        <w:jc w:val="both"/>
        <w:rPr>
          <w:shd w:val="clear" w:color="auto" w:fill="FFFFFF"/>
        </w:rPr>
      </w:pPr>
      <w:r w:rsidRPr="00481D73">
        <w:rPr>
          <w:shd w:val="clear" w:color="auto" w:fill="FFFFFF"/>
        </w:rPr>
        <w:t>основних прогнозних  макропоказників економічного і соціального розвитку України на 2025-2027 роки, схваленої постановою Кабінету Міністрів України від 28 червня 2024 року №780;</w:t>
      </w:r>
    </w:p>
    <w:p w14:paraId="73E58853" w14:textId="77777777" w:rsidR="00FF57D2" w:rsidRPr="00481D73" w:rsidRDefault="00FF57D2" w:rsidP="00FF57D2">
      <w:pPr>
        <w:pStyle w:val="ac"/>
        <w:numPr>
          <w:ilvl w:val="0"/>
          <w:numId w:val="6"/>
        </w:numPr>
        <w:spacing w:after="60" w:line="252" w:lineRule="auto"/>
        <w:jc w:val="both"/>
        <w:rPr>
          <w:shd w:val="clear" w:color="auto" w:fill="FFFFFF"/>
        </w:rPr>
      </w:pPr>
      <w:r w:rsidRPr="00481D73">
        <w:rPr>
          <w:shd w:val="clear" w:color="auto" w:fill="FFFFFF"/>
        </w:rPr>
        <w:t>особливостей складання проєктів місцевих бюджетів на 2025 рік доведених наказом Міністерства Фінансів України від 30.08.2024 № 05110-08-6/25333.</w:t>
      </w:r>
    </w:p>
    <w:p w14:paraId="47ABC480" w14:textId="77777777" w:rsidR="00FF57D2" w:rsidRPr="00481D73" w:rsidRDefault="00FF57D2" w:rsidP="00FF57D2">
      <w:pPr>
        <w:spacing w:after="0" w:line="240" w:lineRule="auto"/>
        <w:ind w:firstLine="708"/>
        <w:jc w:val="both"/>
        <w:rPr>
          <w:rFonts w:ascii="Times New Roman" w:hAnsi="Times New Roman"/>
          <w:b/>
          <w:bCs/>
          <w:sz w:val="24"/>
          <w:szCs w:val="24"/>
          <w:shd w:val="clear" w:color="auto" w:fill="FFFFFF"/>
        </w:rPr>
      </w:pPr>
      <w:r w:rsidRPr="00481D73">
        <w:rPr>
          <w:rFonts w:ascii="Times New Roman" w:hAnsi="Times New Roman"/>
          <w:b/>
          <w:bCs/>
          <w:sz w:val="24"/>
          <w:szCs w:val="24"/>
          <w:shd w:val="clear" w:color="auto" w:fill="FFFFFF"/>
        </w:rPr>
        <w:t xml:space="preserve">                         Соціально-економічний стан Глухівської МТГ</w:t>
      </w:r>
    </w:p>
    <w:p w14:paraId="239E2F27" w14:textId="77777777" w:rsidR="00FF57D2" w:rsidRPr="00481D73" w:rsidRDefault="00FF57D2" w:rsidP="00FF57D2">
      <w:pPr>
        <w:spacing w:after="0" w:line="240" w:lineRule="auto"/>
        <w:ind w:firstLine="708"/>
        <w:jc w:val="both"/>
        <w:rPr>
          <w:rFonts w:ascii="Times New Roman" w:hAnsi="Times New Roman"/>
          <w:sz w:val="24"/>
          <w:szCs w:val="24"/>
          <w:shd w:val="clear" w:color="auto" w:fill="FFFFFF"/>
        </w:rPr>
      </w:pPr>
      <w:r w:rsidRPr="00481D73">
        <w:rPr>
          <w:rFonts w:ascii="Times New Roman" w:hAnsi="Times New Roman"/>
          <w:b/>
          <w:bCs/>
          <w:sz w:val="24"/>
          <w:szCs w:val="24"/>
          <w:shd w:val="clear" w:color="auto" w:fill="FFFFFF"/>
        </w:rPr>
        <w:t>Бюджет  Глухівської міської  територіальної  громади  на 2025 рік</w:t>
      </w:r>
      <w:r w:rsidRPr="00481D73">
        <w:rPr>
          <w:rFonts w:ascii="Times New Roman" w:hAnsi="Times New Roman"/>
          <w:sz w:val="24"/>
          <w:szCs w:val="24"/>
          <w:shd w:val="clear" w:color="auto" w:fill="FFFFFF"/>
        </w:rPr>
        <w:t xml:space="preserve">  затверджується в умовах воєнного стану, що обумовлює  зміну пріоритетів видатків  та  спрямування  фінансових ресурсів на першочергові напрямки.</w:t>
      </w:r>
    </w:p>
    <w:p w14:paraId="0683BE0B" w14:textId="77777777" w:rsidR="00FF57D2" w:rsidRPr="00481D73" w:rsidRDefault="00FF57D2" w:rsidP="00FF57D2">
      <w:pPr>
        <w:spacing w:after="0" w:line="240" w:lineRule="auto"/>
        <w:jc w:val="both"/>
        <w:rPr>
          <w:rFonts w:ascii="Times New Roman" w:hAnsi="Times New Roman"/>
          <w:sz w:val="24"/>
          <w:szCs w:val="24"/>
          <w:shd w:val="clear" w:color="auto" w:fill="FFFFFF"/>
        </w:rPr>
      </w:pPr>
      <w:r w:rsidRPr="00481D73">
        <w:rPr>
          <w:rFonts w:ascii="Times New Roman" w:hAnsi="Times New Roman"/>
          <w:sz w:val="24"/>
          <w:szCs w:val="24"/>
          <w:shd w:val="clear" w:color="auto" w:fill="FFFFFF"/>
        </w:rPr>
        <w:t xml:space="preserve">          Як основний фінансовий документ, бюджет  має за мету створення умов для  сталого функціонування громади, забезпечення розвитку її освітньої, медичної, транспортної, житлово-комунальної інфраструктури та соціально-культурної сфери, соціального захисту мешканців, зокрема, внутрішньо переміщених осіб, а також підтримки Збройних Сил України та продовження реалізації інвестиційних проектів, враховуючи виклики, зумовлені  війною.</w:t>
      </w:r>
    </w:p>
    <w:p w14:paraId="071E5B6E" w14:textId="77777777" w:rsidR="00FF57D2" w:rsidRPr="00481D73" w:rsidRDefault="00FF57D2" w:rsidP="00FF57D2">
      <w:pPr>
        <w:spacing w:after="0" w:line="240" w:lineRule="auto"/>
        <w:jc w:val="both"/>
        <w:rPr>
          <w:rFonts w:ascii="Times New Roman" w:hAnsi="Times New Roman"/>
          <w:sz w:val="24"/>
          <w:szCs w:val="24"/>
          <w:shd w:val="clear" w:color="auto" w:fill="FFFFFF"/>
        </w:rPr>
      </w:pPr>
      <w:r w:rsidRPr="00481D73">
        <w:rPr>
          <w:rFonts w:ascii="Times New Roman" w:hAnsi="Times New Roman"/>
          <w:sz w:val="24"/>
          <w:szCs w:val="24"/>
        </w:rPr>
        <w:t xml:space="preserve">          </w:t>
      </w:r>
      <w:r w:rsidRPr="00481D73">
        <w:rPr>
          <w:rFonts w:ascii="Times New Roman" w:hAnsi="Times New Roman"/>
          <w:sz w:val="24"/>
          <w:szCs w:val="24"/>
          <w:shd w:val="clear" w:color="auto" w:fill="FFFFFF"/>
        </w:rPr>
        <w:t>В умовах воєнного стану, на процес прогнозування впливає фактор невизначеності стосовно тривалості та наслідків бойових дій в країні, що ускладнює його реалістичність. Потенційними   ризиками,  які  можуть призвести до зменшення надходжень бюджету та його додаткових потреб, є  руйнування енергетичної  та іншої інфраструктури громади, ріст безробіття та міграції,  зростання інфляції,  девальвація гривні,  тощо.</w:t>
      </w:r>
    </w:p>
    <w:p w14:paraId="32A63D9D" w14:textId="77777777" w:rsidR="00FF57D2" w:rsidRPr="00481D73" w:rsidRDefault="00FF57D2" w:rsidP="00FF57D2">
      <w:pPr>
        <w:tabs>
          <w:tab w:val="left" w:pos="-360"/>
        </w:tabs>
        <w:spacing w:after="0" w:line="240" w:lineRule="auto"/>
        <w:ind w:firstLine="567"/>
        <w:jc w:val="both"/>
        <w:rPr>
          <w:rFonts w:ascii="Times New Roman" w:hAnsi="Times New Roman"/>
          <w:sz w:val="24"/>
          <w:szCs w:val="24"/>
        </w:rPr>
      </w:pPr>
      <w:r w:rsidRPr="00481D73">
        <w:rPr>
          <w:rFonts w:ascii="Times New Roman" w:hAnsi="Times New Roman"/>
          <w:sz w:val="24"/>
          <w:szCs w:val="24"/>
        </w:rPr>
        <w:t xml:space="preserve">У процесі формування проєкту бюджету громади на 2025 рік враховано розмір мінімальної заробітної плати та посадового окладу працівника І тарифного розряду Єдиної тарифної сітки на рівні грудня 2024 року (мінімальна зарплата - 8000 грн., </w:t>
      </w:r>
      <w:r w:rsidRPr="00481D73">
        <w:rPr>
          <w:rFonts w:ascii="Times New Roman" w:hAnsi="Times New Roman"/>
          <w:sz w:val="24"/>
          <w:szCs w:val="24"/>
          <w:lang w:val="en-US"/>
        </w:rPr>
        <w:t>I</w:t>
      </w:r>
      <w:r w:rsidRPr="00481D73">
        <w:rPr>
          <w:rFonts w:ascii="Times New Roman" w:hAnsi="Times New Roman"/>
          <w:sz w:val="24"/>
          <w:szCs w:val="24"/>
        </w:rPr>
        <w:t xml:space="preserve"> тарифний розряд тарифної сітки -3195 грн.). Розмір прожиткового мінімуму для працездатних осіб залишається на рівні 2024 року  – </w:t>
      </w:r>
      <w:r w:rsidRPr="00481D73">
        <w:rPr>
          <w:rFonts w:ascii="Times New Roman" w:hAnsi="Times New Roman"/>
          <w:sz w:val="24"/>
          <w:szCs w:val="24"/>
          <w:shd w:val="clear" w:color="auto" w:fill="FFFFFF"/>
          <w:lang w:eastAsia="ru-RU"/>
        </w:rPr>
        <w:t xml:space="preserve">3028 грн. </w:t>
      </w:r>
      <w:r w:rsidRPr="00481D73">
        <w:rPr>
          <w:rFonts w:ascii="Times New Roman" w:hAnsi="Times New Roman"/>
          <w:sz w:val="24"/>
          <w:szCs w:val="24"/>
        </w:rPr>
        <w:t>Індексація грошових доходів буде здійснюватися наростаючим підсумком починаючи з січня 2025 року який приймається за 1.Сума індексації яка  склалася у грудні 2024 року, у січні 2025 року не нараховується.</w:t>
      </w:r>
    </w:p>
    <w:p w14:paraId="2E9681C9" w14:textId="77777777" w:rsidR="00FF57D2" w:rsidRPr="00481D73" w:rsidRDefault="00FF57D2" w:rsidP="00FF57D2">
      <w:pPr>
        <w:pStyle w:val="Web1"/>
        <w:shd w:val="clear" w:color="auto" w:fill="FFFFFF"/>
        <w:spacing w:before="0" w:beforeAutospacing="0" w:after="0" w:afterAutospacing="0"/>
        <w:ind w:firstLine="708"/>
        <w:jc w:val="both"/>
        <w:rPr>
          <w:sz w:val="24"/>
          <w:lang w:val="uk-UA"/>
        </w:rPr>
      </w:pPr>
      <w:r w:rsidRPr="00481D73">
        <w:rPr>
          <w:sz w:val="24"/>
          <w:lang w:val="uk-UA"/>
        </w:rPr>
        <w:t xml:space="preserve"> Взято до уваги  показники  Програми економічного та соціального розвитку  громади, яка є економічним підґрунтям для  бюджету  та визначає  основні пріоритети розвитку на 2025 рік. Програма ґрунтується на аналізі поточної соціально-економічної ситуації, враховуючи воєнний стан, тенденцій розвитку економіки, сфер життєдіяльності Глухівської міської ради та актуальних проблем, а також припущеннях, що враховують вплив зовнішніх та внутрішніх чинників з ризиками.</w:t>
      </w:r>
    </w:p>
    <w:p w14:paraId="5EFDB603" w14:textId="77777777" w:rsidR="00FF57D2" w:rsidRPr="00481D73" w:rsidRDefault="00FF57D2" w:rsidP="00FF57D2">
      <w:pPr>
        <w:pStyle w:val="Web1"/>
        <w:shd w:val="clear" w:color="auto" w:fill="FFFFFF"/>
        <w:spacing w:before="0" w:beforeAutospacing="0" w:after="0" w:afterAutospacing="0"/>
        <w:ind w:firstLine="708"/>
        <w:jc w:val="both"/>
        <w:rPr>
          <w:sz w:val="24"/>
          <w:lang w:val="uk-UA"/>
        </w:rPr>
      </w:pPr>
      <w:r w:rsidRPr="00481D73">
        <w:rPr>
          <w:sz w:val="24"/>
          <w:lang w:val="uk-UA"/>
        </w:rPr>
        <w:t>Метою Програми є формування спроможної громади, захист населення, підвищення якості життя, ефективне використання ресурсного потенціалу територій, розвиток економіки та збереження історико-культурної спадщини.</w:t>
      </w:r>
    </w:p>
    <w:p w14:paraId="463C818F" w14:textId="77777777" w:rsidR="00FF57D2" w:rsidRPr="00481D73" w:rsidRDefault="00FF57D2" w:rsidP="00FF57D2">
      <w:pPr>
        <w:pStyle w:val="af2"/>
        <w:spacing w:before="0" w:beforeAutospacing="0" w:after="0" w:afterAutospacing="0"/>
        <w:ind w:firstLine="708"/>
        <w:jc w:val="both"/>
        <w:rPr>
          <w:lang w:val="uk-UA" w:eastAsia="x-none"/>
        </w:rPr>
      </w:pPr>
      <w:r w:rsidRPr="00481D73">
        <w:rPr>
          <w:lang w:val="uk-UA" w:eastAsia="x-none"/>
        </w:rPr>
        <w:t>Умови воєнного часу зумовили нові виклики, що постали перед Глухівською громадою. Виникла необхідність покращення умов для активізації діяльності, поліпшення середовища для ведення ділової та економічної діяльності, покращення загальних макроекономічних показників та, як наслідок, забезпечення сталого соціально-економічного відновлення та розвитку громади.</w:t>
      </w:r>
    </w:p>
    <w:p w14:paraId="1A431714" w14:textId="77777777" w:rsidR="00FF57D2" w:rsidRPr="00481D73" w:rsidRDefault="00FF57D2" w:rsidP="00FF57D2">
      <w:pPr>
        <w:pStyle w:val="af2"/>
        <w:spacing w:before="0" w:beforeAutospacing="0" w:after="0" w:afterAutospacing="0"/>
        <w:ind w:firstLine="708"/>
        <w:jc w:val="both"/>
        <w:rPr>
          <w:lang w:val="uk-UA" w:eastAsia="x-none"/>
        </w:rPr>
      </w:pPr>
      <w:r w:rsidRPr="00481D73">
        <w:rPr>
          <w:lang w:val="uk-UA" w:eastAsia="x-none"/>
        </w:rPr>
        <w:t>Головним цільовим завданням у 2025 році є збереження цілісності громади та забезпечення безпеки того населення, яке залишилось проживати в умовах воєнного стану.</w:t>
      </w:r>
    </w:p>
    <w:p w14:paraId="1AD922B9" w14:textId="77777777" w:rsidR="00FF57D2" w:rsidRPr="00481D73" w:rsidRDefault="00FF57D2" w:rsidP="00FF57D2">
      <w:pPr>
        <w:pStyle w:val="af2"/>
        <w:spacing w:before="0" w:beforeAutospacing="0" w:after="0" w:afterAutospacing="0"/>
        <w:ind w:firstLine="708"/>
        <w:jc w:val="both"/>
        <w:rPr>
          <w:lang w:val="uk-UA" w:eastAsia="x-none"/>
        </w:rPr>
      </w:pPr>
      <w:r w:rsidRPr="00481D73">
        <w:rPr>
          <w:lang w:val="uk-UA" w:eastAsia="x-none"/>
        </w:rPr>
        <w:t xml:space="preserve">Основна робота спрямована на залучення коштів для реалізації інвестиційних проектів в різних галузях економіки територіальної громади, впровадження </w:t>
      </w:r>
      <w:r w:rsidRPr="00481D73">
        <w:rPr>
          <w:lang w:val="uk-UA" w:eastAsia="x-none"/>
        </w:rPr>
        <w:lastRenderedPageBreak/>
        <w:t xml:space="preserve">енергозберігаючих заходів, підвищення якості та доступності соціальної та гуманітарної сфер. </w:t>
      </w:r>
    </w:p>
    <w:p w14:paraId="1715DF7D" w14:textId="77777777" w:rsidR="00FF57D2" w:rsidRPr="00481D73" w:rsidRDefault="00FF57D2" w:rsidP="00FF57D2">
      <w:pPr>
        <w:pStyle w:val="af2"/>
        <w:spacing w:before="0" w:beforeAutospacing="0" w:after="0" w:afterAutospacing="0"/>
        <w:ind w:firstLine="708"/>
        <w:rPr>
          <w:lang w:val="uk-UA" w:eastAsia="x-none"/>
        </w:rPr>
      </w:pPr>
      <w:r w:rsidRPr="00481D73">
        <w:rPr>
          <w:lang w:val="uk-UA" w:eastAsia="x-none"/>
        </w:rPr>
        <w:t>Пріоритетними напрямками роботи на 2025 рік є:</w:t>
      </w:r>
    </w:p>
    <w:p w14:paraId="3D2B6E71" w14:textId="77777777" w:rsidR="00FF57D2" w:rsidRPr="00481D73" w:rsidRDefault="00FF57D2" w:rsidP="00FF57D2">
      <w:pPr>
        <w:pStyle w:val="af2"/>
        <w:numPr>
          <w:ilvl w:val="0"/>
          <w:numId w:val="7"/>
        </w:numPr>
        <w:spacing w:before="0" w:beforeAutospacing="0" w:after="0" w:afterAutospacing="0"/>
        <w:rPr>
          <w:lang w:val="uk-UA" w:eastAsia="x-none"/>
        </w:rPr>
      </w:pPr>
      <w:r w:rsidRPr="00481D73">
        <w:rPr>
          <w:lang w:val="uk-UA" w:eastAsia="x-none"/>
        </w:rPr>
        <w:t>забезпечення сталого теплопостачання для населення та бюджетних установ;</w:t>
      </w:r>
    </w:p>
    <w:p w14:paraId="4638A916" w14:textId="77777777" w:rsidR="00FF57D2" w:rsidRPr="00481D73" w:rsidRDefault="00FF57D2" w:rsidP="00FF57D2">
      <w:pPr>
        <w:pStyle w:val="af2"/>
        <w:numPr>
          <w:ilvl w:val="0"/>
          <w:numId w:val="7"/>
        </w:numPr>
        <w:spacing w:before="0" w:beforeAutospacing="0" w:after="0" w:afterAutospacing="0"/>
        <w:rPr>
          <w:lang w:val="uk-UA" w:eastAsia="x-none"/>
        </w:rPr>
      </w:pPr>
      <w:r w:rsidRPr="00481D73">
        <w:rPr>
          <w:lang w:val="uk-UA" w:eastAsia="x-none"/>
        </w:rPr>
        <w:t>належна якість послуг з водопостачання та водовідведення у громаді;</w:t>
      </w:r>
    </w:p>
    <w:p w14:paraId="06BB8823" w14:textId="77777777" w:rsidR="00FF57D2" w:rsidRPr="00481D73" w:rsidRDefault="00FF57D2" w:rsidP="00FF57D2">
      <w:pPr>
        <w:pStyle w:val="af2"/>
        <w:numPr>
          <w:ilvl w:val="0"/>
          <w:numId w:val="7"/>
        </w:numPr>
        <w:spacing w:before="0" w:beforeAutospacing="0" w:after="0" w:afterAutospacing="0"/>
        <w:rPr>
          <w:lang w:val="uk-UA" w:eastAsia="x-none"/>
        </w:rPr>
      </w:pPr>
      <w:r w:rsidRPr="00481D73">
        <w:rPr>
          <w:lang w:val="uk-UA" w:eastAsia="x-none"/>
        </w:rPr>
        <w:t>облаштування укриттів в закладах освіти;</w:t>
      </w:r>
    </w:p>
    <w:p w14:paraId="636263B4" w14:textId="77777777" w:rsidR="00FF57D2" w:rsidRPr="00481D73" w:rsidRDefault="00FF57D2" w:rsidP="00FF57D2">
      <w:pPr>
        <w:pStyle w:val="af2"/>
        <w:numPr>
          <w:ilvl w:val="0"/>
          <w:numId w:val="7"/>
        </w:numPr>
        <w:spacing w:before="0" w:beforeAutospacing="0" w:after="0" w:afterAutospacing="0"/>
        <w:rPr>
          <w:lang w:val="uk-UA" w:eastAsia="x-none"/>
        </w:rPr>
      </w:pPr>
      <w:r w:rsidRPr="00481D73">
        <w:rPr>
          <w:lang w:val="uk-UA" w:eastAsia="x-none"/>
        </w:rPr>
        <w:t>екологія;</w:t>
      </w:r>
    </w:p>
    <w:p w14:paraId="5097EB0C" w14:textId="77777777" w:rsidR="00FF57D2" w:rsidRPr="00481D73" w:rsidRDefault="00FF57D2" w:rsidP="00FF57D2">
      <w:pPr>
        <w:pStyle w:val="af2"/>
        <w:numPr>
          <w:ilvl w:val="0"/>
          <w:numId w:val="7"/>
        </w:numPr>
        <w:spacing w:before="0" w:beforeAutospacing="0" w:after="0" w:afterAutospacing="0"/>
        <w:rPr>
          <w:lang w:val="uk-UA" w:eastAsia="x-none"/>
        </w:rPr>
      </w:pPr>
      <w:r w:rsidRPr="00481D73">
        <w:rPr>
          <w:lang w:val="uk-UA" w:eastAsia="x-none"/>
        </w:rPr>
        <w:t>виховання патріотизму у майбутнього покоління;</w:t>
      </w:r>
    </w:p>
    <w:p w14:paraId="6F211275" w14:textId="77777777" w:rsidR="00FF57D2" w:rsidRPr="00481D73" w:rsidRDefault="00FF57D2" w:rsidP="00FF57D2">
      <w:pPr>
        <w:pStyle w:val="af2"/>
        <w:numPr>
          <w:ilvl w:val="0"/>
          <w:numId w:val="7"/>
        </w:numPr>
        <w:spacing w:before="0" w:beforeAutospacing="0" w:after="0" w:afterAutospacing="0"/>
        <w:rPr>
          <w:lang w:val="uk-UA" w:eastAsia="x-none"/>
        </w:rPr>
      </w:pPr>
      <w:r w:rsidRPr="00481D73">
        <w:rPr>
          <w:lang w:val="uk-UA" w:eastAsia="x-none"/>
        </w:rPr>
        <w:t>психологічна підтримка вразливих верств населення;</w:t>
      </w:r>
    </w:p>
    <w:p w14:paraId="62CE104F" w14:textId="77777777" w:rsidR="00FF57D2" w:rsidRPr="00481D73" w:rsidRDefault="00FF57D2" w:rsidP="00FF57D2">
      <w:pPr>
        <w:pStyle w:val="af2"/>
        <w:numPr>
          <w:ilvl w:val="0"/>
          <w:numId w:val="7"/>
        </w:numPr>
        <w:spacing w:before="0" w:beforeAutospacing="0" w:after="0" w:afterAutospacing="0"/>
        <w:rPr>
          <w:lang w:val="uk-UA" w:eastAsia="x-none"/>
        </w:rPr>
      </w:pPr>
      <w:r w:rsidRPr="00481D73">
        <w:rPr>
          <w:lang w:val="uk-UA" w:eastAsia="x-none"/>
        </w:rPr>
        <w:t>збереження культурної спадщина громади;</w:t>
      </w:r>
    </w:p>
    <w:p w14:paraId="16547FA4" w14:textId="77777777" w:rsidR="00FF57D2" w:rsidRPr="00481D73" w:rsidRDefault="00FF57D2" w:rsidP="00FF57D2">
      <w:pPr>
        <w:spacing w:after="0" w:line="240" w:lineRule="auto"/>
        <w:ind w:firstLine="708"/>
        <w:jc w:val="center"/>
        <w:rPr>
          <w:rFonts w:ascii="Times New Roman" w:eastAsia="Calibri" w:hAnsi="Times New Roman"/>
          <w:b/>
          <w:bCs/>
          <w:iCs/>
          <w:sz w:val="24"/>
          <w:szCs w:val="24"/>
        </w:rPr>
      </w:pPr>
      <w:r w:rsidRPr="00481D73">
        <w:rPr>
          <w:rFonts w:ascii="Times New Roman" w:eastAsia="Calibri" w:hAnsi="Times New Roman"/>
          <w:b/>
          <w:bCs/>
          <w:iCs/>
          <w:sz w:val="24"/>
          <w:szCs w:val="24"/>
        </w:rPr>
        <w:t>Промисловість</w:t>
      </w:r>
    </w:p>
    <w:p w14:paraId="42B1815B" w14:textId="77777777" w:rsidR="00FF57D2" w:rsidRPr="00481D73" w:rsidRDefault="00FF57D2" w:rsidP="00FF57D2">
      <w:pPr>
        <w:spacing w:after="0" w:line="240" w:lineRule="auto"/>
        <w:ind w:firstLine="708"/>
        <w:jc w:val="both"/>
        <w:rPr>
          <w:rFonts w:ascii="Times New Roman" w:eastAsia="Calibri" w:hAnsi="Times New Roman"/>
          <w:iCs/>
          <w:sz w:val="24"/>
          <w:szCs w:val="24"/>
        </w:rPr>
      </w:pPr>
      <w:r w:rsidRPr="00481D73">
        <w:rPr>
          <w:rFonts w:ascii="Times New Roman" w:eastAsia="Calibri" w:hAnsi="Times New Roman"/>
          <w:iCs/>
          <w:sz w:val="24"/>
          <w:szCs w:val="24"/>
        </w:rPr>
        <w:t>Основними промисловими підприємствами, які здійснюють свою діяльність на території громади є: ТДВ «Глухівський хлібокомбінат», ПРАТ Глухівський завод «Електропанель», ТОВ «Глухівський елеватор» та ТОВ «Глухівнафтопродукт». Обсяг реалізованої продукції станом на 01.11.2024 року становить 51213,9 тис.грн., що на 28,4 % менше до відповідного періоду минулого року. Перш за все зменшення обсягів реалізованої продукції пов'язано із змінами в попиті, економічними обставинами та перебоями в постачанні.</w:t>
      </w:r>
    </w:p>
    <w:p w14:paraId="2EBC648A" w14:textId="77777777" w:rsidR="00FF57D2" w:rsidRPr="00481D73" w:rsidRDefault="00FF57D2" w:rsidP="00FF57D2">
      <w:pPr>
        <w:spacing w:after="0" w:line="240" w:lineRule="auto"/>
        <w:ind w:firstLine="708"/>
        <w:jc w:val="center"/>
        <w:rPr>
          <w:rFonts w:ascii="Times New Roman" w:eastAsia="Calibri" w:hAnsi="Times New Roman"/>
          <w:b/>
          <w:bCs/>
          <w:iCs/>
          <w:sz w:val="24"/>
          <w:szCs w:val="24"/>
        </w:rPr>
      </w:pPr>
      <w:r w:rsidRPr="00481D73">
        <w:rPr>
          <w:rFonts w:ascii="Times New Roman" w:eastAsia="Calibri" w:hAnsi="Times New Roman"/>
          <w:b/>
          <w:bCs/>
          <w:iCs/>
          <w:sz w:val="24"/>
          <w:szCs w:val="24"/>
        </w:rPr>
        <w:t>Сільське господарство та лісове господарство</w:t>
      </w:r>
    </w:p>
    <w:p w14:paraId="0C69CBDE" w14:textId="77777777" w:rsidR="00FF57D2" w:rsidRPr="00481D73" w:rsidRDefault="00FF57D2" w:rsidP="00FF57D2">
      <w:pPr>
        <w:spacing w:after="0" w:line="240" w:lineRule="auto"/>
        <w:ind w:firstLine="708"/>
        <w:jc w:val="both"/>
        <w:rPr>
          <w:rFonts w:ascii="Times New Roman" w:eastAsia="Calibri" w:hAnsi="Times New Roman"/>
          <w:iCs/>
          <w:sz w:val="24"/>
          <w:szCs w:val="24"/>
        </w:rPr>
      </w:pPr>
      <w:r w:rsidRPr="00481D73">
        <w:rPr>
          <w:rFonts w:ascii="Times New Roman" w:eastAsia="Calibri" w:hAnsi="Times New Roman"/>
          <w:iCs/>
          <w:sz w:val="24"/>
          <w:szCs w:val="24"/>
        </w:rPr>
        <w:t xml:space="preserve">На території громади здійснюють діяльність: 12 підприємств агропромислового комплексу, 2 фермерських господарства. Найбільші серед яких ТОВ «Велетень», ТОВ «Глухів-Агроінвест», ТОВ «Еліфібр», ТОВ «Агрозем» забезпечують 15% надходжень до бюджету громади. </w:t>
      </w:r>
    </w:p>
    <w:p w14:paraId="51BEACEF" w14:textId="77777777" w:rsidR="00FF57D2" w:rsidRPr="00481D73" w:rsidRDefault="00FF57D2" w:rsidP="00FF57D2">
      <w:pPr>
        <w:spacing w:after="0" w:line="230" w:lineRule="auto"/>
        <w:ind w:right="60"/>
        <w:jc w:val="both"/>
        <w:rPr>
          <w:rFonts w:ascii="Times New Roman" w:hAnsi="Times New Roman"/>
          <w:sz w:val="24"/>
          <w:szCs w:val="24"/>
        </w:rPr>
      </w:pPr>
      <w:r w:rsidRPr="00481D73">
        <w:rPr>
          <w:rStyle w:val="5"/>
          <w:rFonts w:eastAsia="Arial Unicode MS"/>
          <w:iCs/>
          <w:sz w:val="24"/>
          <w:szCs w:val="24"/>
        </w:rPr>
        <w:t xml:space="preserve">           </w:t>
      </w:r>
      <w:r w:rsidRPr="00481D73">
        <w:rPr>
          <w:rFonts w:ascii="Times New Roman" w:hAnsi="Times New Roman"/>
          <w:sz w:val="24"/>
          <w:szCs w:val="24"/>
        </w:rPr>
        <w:t xml:space="preserve">Діяльність лісового господарства на території громади представлена такими суб’єктами господарювання, як: </w:t>
      </w:r>
      <w:r w:rsidRPr="00481D73">
        <w:rPr>
          <w:rFonts w:ascii="Times New Roman" w:hAnsi="Times New Roman"/>
          <w:bCs/>
          <w:sz w:val="24"/>
          <w:szCs w:val="24"/>
        </w:rPr>
        <w:t>Філія Шосткинське ЛГ «ДП Ліси України»</w:t>
      </w:r>
      <w:r w:rsidRPr="00481D73">
        <w:rPr>
          <w:rFonts w:ascii="Times New Roman" w:hAnsi="Times New Roman"/>
          <w:sz w:val="24"/>
          <w:szCs w:val="24"/>
        </w:rPr>
        <w:t>, ДП «Глухівський агролісгосп».</w:t>
      </w:r>
    </w:p>
    <w:p w14:paraId="1AFD29E3" w14:textId="77777777" w:rsidR="00FF57D2" w:rsidRPr="00481D73" w:rsidRDefault="00FF57D2" w:rsidP="00FF57D2">
      <w:pPr>
        <w:spacing w:after="0" w:line="230" w:lineRule="auto"/>
        <w:ind w:right="60"/>
        <w:jc w:val="center"/>
        <w:rPr>
          <w:rFonts w:ascii="Times New Roman" w:hAnsi="Times New Roman"/>
          <w:b/>
          <w:bCs/>
          <w:sz w:val="24"/>
          <w:szCs w:val="24"/>
        </w:rPr>
      </w:pPr>
      <w:r w:rsidRPr="00481D73">
        <w:rPr>
          <w:rFonts w:ascii="Times New Roman" w:hAnsi="Times New Roman"/>
          <w:b/>
          <w:bCs/>
          <w:sz w:val="24"/>
          <w:szCs w:val="24"/>
        </w:rPr>
        <w:t>Підприємництво</w:t>
      </w:r>
    </w:p>
    <w:p w14:paraId="7D3CB3DD" w14:textId="77777777" w:rsidR="00FF57D2" w:rsidRPr="00481D73" w:rsidRDefault="00FF57D2" w:rsidP="00FF57D2">
      <w:pPr>
        <w:spacing w:line="240" w:lineRule="auto"/>
        <w:ind w:firstLine="720"/>
        <w:contextualSpacing/>
        <w:jc w:val="both"/>
        <w:rPr>
          <w:rFonts w:ascii="Times New Roman" w:hAnsi="Times New Roman"/>
          <w:sz w:val="24"/>
          <w:szCs w:val="24"/>
        </w:rPr>
      </w:pPr>
      <w:r w:rsidRPr="00481D73">
        <w:rPr>
          <w:rFonts w:ascii="Times New Roman" w:hAnsi="Times New Roman"/>
          <w:sz w:val="24"/>
          <w:szCs w:val="24"/>
        </w:rPr>
        <w:t>У звітному періоді загальна кількість зареєстрованих суб’єктів підприємницької діяльності в порівнянні з аналогічним періодом минулого року скоротилась на 11,9%, в тому числі, фізичних осіб-підприємців на 12,8%, юридичних осіб на 6,4%, що пов’язано з проведенням обов’язкової евакуації населення. Станом на 01.11.2024 здійснюють підприємницьку діяльність 1075 фізичних осіб-підприємців та 191 юридичні особи.</w:t>
      </w:r>
    </w:p>
    <w:p w14:paraId="1CCD33A7" w14:textId="77777777" w:rsidR="00FF57D2" w:rsidRPr="00481D73" w:rsidRDefault="00FF57D2" w:rsidP="00FF57D2">
      <w:pPr>
        <w:spacing w:line="240" w:lineRule="auto"/>
        <w:ind w:firstLine="720"/>
        <w:contextualSpacing/>
        <w:jc w:val="center"/>
        <w:rPr>
          <w:rFonts w:ascii="Times New Roman" w:hAnsi="Times New Roman"/>
          <w:b/>
          <w:bCs/>
          <w:sz w:val="24"/>
          <w:szCs w:val="24"/>
        </w:rPr>
      </w:pPr>
      <w:r w:rsidRPr="00481D73">
        <w:rPr>
          <w:rFonts w:ascii="Times New Roman" w:hAnsi="Times New Roman"/>
          <w:b/>
          <w:bCs/>
          <w:sz w:val="24"/>
          <w:szCs w:val="24"/>
        </w:rPr>
        <w:t>Освіта</w:t>
      </w:r>
    </w:p>
    <w:p w14:paraId="074345A5" w14:textId="77777777" w:rsidR="00FF57D2" w:rsidRPr="00481D73" w:rsidRDefault="00FF57D2" w:rsidP="00FF57D2">
      <w:pPr>
        <w:spacing w:line="240" w:lineRule="auto"/>
        <w:ind w:firstLine="720"/>
        <w:contextualSpacing/>
        <w:jc w:val="both"/>
        <w:rPr>
          <w:rFonts w:ascii="Times New Roman" w:hAnsi="Times New Roman"/>
          <w:sz w:val="24"/>
          <w:szCs w:val="24"/>
        </w:rPr>
      </w:pPr>
      <w:r w:rsidRPr="00481D73">
        <w:rPr>
          <w:rFonts w:ascii="Times New Roman" w:hAnsi="Times New Roman"/>
          <w:sz w:val="24"/>
          <w:szCs w:val="24"/>
        </w:rPr>
        <w:t>На території  Глухівської міської територіальної громади у 9 закладах загальної середньої освіти та 6 закладах дошкільної освіти виховується та навчається 3413 дітей. У 109  гуртках та секціях закладів позашкільної освіти займаються 1398 вихованців.</w:t>
      </w:r>
    </w:p>
    <w:p w14:paraId="3AD3725B" w14:textId="52F47CCB" w:rsidR="00FF57D2" w:rsidRPr="00481D73" w:rsidRDefault="00FF57D2" w:rsidP="00FF57D2">
      <w:pPr>
        <w:spacing w:line="240" w:lineRule="auto"/>
        <w:ind w:firstLine="720"/>
        <w:contextualSpacing/>
        <w:jc w:val="both"/>
        <w:rPr>
          <w:rStyle w:val="14"/>
          <w:b w:val="0"/>
          <w:bCs w:val="0"/>
          <w:i w:val="0"/>
          <w:iCs w:val="0"/>
          <w:sz w:val="24"/>
          <w:szCs w:val="24"/>
        </w:rPr>
      </w:pPr>
      <w:r w:rsidRPr="00481D73">
        <w:rPr>
          <w:rStyle w:val="14"/>
          <w:b w:val="0"/>
          <w:bCs w:val="0"/>
          <w:i w:val="0"/>
          <w:iCs w:val="0"/>
          <w:sz w:val="24"/>
          <w:szCs w:val="24"/>
        </w:rPr>
        <w:t xml:space="preserve">Вищі навчальні заклади: </w:t>
      </w:r>
      <w:r w:rsidRPr="00481D73">
        <w:rPr>
          <w:rFonts w:ascii="Times New Roman" w:hAnsi="Times New Roman"/>
          <w:sz w:val="24"/>
          <w:szCs w:val="24"/>
        </w:rPr>
        <w:t>Глухівський національний педагогічний університет ім.</w:t>
      </w:r>
      <w:r w:rsidR="00A60589" w:rsidRPr="00481D73">
        <w:rPr>
          <w:rFonts w:ascii="Times New Roman" w:hAnsi="Times New Roman"/>
          <w:sz w:val="24"/>
          <w:szCs w:val="24"/>
        </w:rPr>
        <w:t xml:space="preserve"> </w:t>
      </w:r>
      <w:r w:rsidRPr="00481D73">
        <w:rPr>
          <w:rFonts w:ascii="Times New Roman" w:hAnsi="Times New Roman"/>
          <w:sz w:val="24"/>
          <w:szCs w:val="24"/>
        </w:rPr>
        <w:t>О.Довженка,</w:t>
      </w:r>
      <w:r w:rsidRPr="00481D73">
        <w:rPr>
          <w:rFonts w:ascii="Times New Roman" w:hAnsi="Times New Roman"/>
          <w:b/>
          <w:bCs/>
          <w:sz w:val="24"/>
          <w:szCs w:val="24"/>
        </w:rPr>
        <w:t xml:space="preserve"> </w:t>
      </w:r>
      <w:r w:rsidRPr="00481D73">
        <w:rPr>
          <w:rStyle w:val="14"/>
          <w:b w:val="0"/>
          <w:bCs w:val="0"/>
          <w:i w:val="0"/>
          <w:iCs w:val="0"/>
          <w:sz w:val="24"/>
          <w:szCs w:val="24"/>
        </w:rPr>
        <w:t>ВСП професійно-педагогічний фаховий коледж Глухівського національного педагогічного університету ім. О.П. Довженка, ВСП «Глухівський агротехнічний фаховий коледж Сумського національного аграрного університету», Глухівський фаховий медичний коледж, Глухівське вище професійне училище.</w:t>
      </w:r>
    </w:p>
    <w:p w14:paraId="5CD6D55D" w14:textId="77777777" w:rsidR="00FF57D2" w:rsidRPr="00481D73" w:rsidRDefault="00FF57D2" w:rsidP="00FF57D2">
      <w:pPr>
        <w:spacing w:line="240" w:lineRule="auto"/>
        <w:ind w:firstLine="720"/>
        <w:contextualSpacing/>
        <w:jc w:val="center"/>
        <w:rPr>
          <w:rStyle w:val="14"/>
          <w:i w:val="0"/>
          <w:iCs w:val="0"/>
          <w:sz w:val="24"/>
          <w:szCs w:val="24"/>
        </w:rPr>
      </w:pPr>
      <w:r w:rsidRPr="00481D73">
        <w:rPr>
          <w:rStyle w:val="14"/>
          <w:i w:val="0"/>
          <w:iCs w:val="0"/>
          <w:sz w:val="24"/>
          <w:szCs w:val="24"/>
        </w:rPr>
        <w:t>Охорона здоров’я</w:t>
      </w:r>
    </w:p>
    <w:p w14:paraId="38C4357D" w14:textId="77777777" w:rsidR="00FF57D2" w:rsidRPr="00481D73" w:rsidRDefault="00FF57D2" w:rsidP="00FF57D2">
      <w:pPr>
        <w:spacing w:line="240" w:lineRule="auto"/>
        <w:ind w:firstLine="720"/>
        <w:contextualSpacing/>
        <w:jc w:val="both"/>
        <w:rPr>
          <w:rFonts w:ascii="Times New Roman" w:hAnsi="Times New Roman"/>
          <w:sz w:val="24"/>
          <w:szCs w:val="24"/>
        </w:rPr>
      </w:pPr>
      <w:r w:rsidRPr="00481D73">
        <w:rPr>
          <w:rFonts w:ascii="Times New Roman" w:hAnsi="Times New Roman"/>
          <w:sz w:val="24"/>
          <w:szCs w:val="24"/>
        </w:rPr>
        <w:t>Існуюча мережа закладів охорони здоров’я налічує 3 заклади: комунальне некомерційне підприємство «Глухівська міська лікарня» на 260 ліжок, комунальне некомерційне підприємство «Центр первинної медико-санітарної допомоги» Глухівської міської ради, комунальне некомерційне підприємство Сумської обласної ради «Обласна спеціалізована лікарня у м. Глухів», основним завданням яких є підвищення рівня медичного обслуговування населення. У звітному періоді проведено поточний ремонт закладів. Придбано медичне обладнання на -11816,6 тис.грн.</w:t>
      </w:r>
    </w:p>
    <w:p w14:paraId="5A44DB0B" w14:textId="77777777" w:rsidR="00FF57D2" w:rsidRPr="00481D73" w:rsidRDefault="00FF57D2" w:rsidP="00FF57D2">
      <w:pPr>
        <w:spacing w:line="240" w:lineRule="auto"/>
        <w:ind w:firstLine="720"/>
        <w:contextualSpacing/>
        <w:jc w:val="center"/>
        <w:rPr>
          <w:rFonts w:ascii="Times New Roman" w:hAnsi="Times New Roman"/>
          <w:b/>
          <w:bCs/>
          <w:sz w:val="24"/>
          <w:szCs w:val="24"/>
        </w:rPr>
      </w:pPr>
      <w:r w:rsidRPr="00481D73">
        <w:rPr>
          <w:rFonts w:ascii="Times New Roman" w:hAnsi="Times New Roman"/>
          <w:b/>
          <w:bCs/>
          <w:sz w:val="24"/>
          <w:szCs w:val="24"/>
        </w:rPr>
        <w:t>Зайнятість</w:t>
      </w:r>
    </w:p>
    <w:p w14:paraId="1E941EA6" w14:textId="77777777" w:rsidR="00FF57D2" w:rsidRPr="00481D73" w:rsidRDefault="00FF57D2" w:rsidP="00FF57D2">
      <w:pPr>
        <w:spacing w:after="0" w:line="240" w:lineRule="auto"/>
        <w:ind w:firstLine="720"/>
        <w:jc w:val="both"/>
        <w:rPr>
          <w:rFonts w:ascii="Times New Roman" w:hAnsi="Times New Roman"/>
          <w:sz w:val="24"/>
          <w:szCs w:val="24"/>
        </w:rPr>
      </w:pPr>
      <w:r w:rsidRPr="00481D73">
        <w:rPr>
          <w:rFonts w:ascii="Times New Roman" w:hAnsi="Times New Roman"/>
          <w:sz w:val="24"/>
          <w:szCs w:val="24"/>
        </w:rPr>
        <w:t>Згідно оперативної інформації, протягом звітного періоду зареєстровано 142 фізичних осіб - підприємців (ФОП), знято з реєстрації 76 ФОП. Між фізичними особами –підприємцями та найманими працівниками укладено 45 трудових договорів.</w:t>
      </w:r>
    </w:p>
    <w:p w14:paraId="33687E21" w14:textId="77777777" w:rsidR="00FF57D2" w:rsidRPr="00481D73" w:rsidRDefault="00FF57D2" w:rsidP="00FF57D2">
      <w:pPr>
        <w:shd w:val="clear" w:color="auto" w:fill="FFFFFF"/>
        <w:spacing w:after="0" w:line="240" w:lineRule="auto"/>
        <w:ind w:firstLine="708"/>
        <w:jc w:val="both"/>
        <w:rPr>
          <w:rFonts w:ascii="Times New Roman" w:hAnsi="Times New Roman"/>
          <w:sz w:val="24"/>
          <w:szCs w:val="24"/>
        </w:rPr>
      </w:pPr>
      <w:r w:rsidRPr="00481D73">
        <w:rPr>
          <w:rFonts w:ascii="Times New Roman" w:hAnsi="Times New Roman"/>
          <w:sz w:val="24"/>
          <w:szCs w:val="24"/>
        </w:rPr>
        <w:t xml:space="preserve">В управлінні соціального захисту населення Глухівської міської ради станом на 01.11.2024року зареєстровано 3177 вимушених переселенців, з них 715 дітей. </w:t>
      </w:r>
    </w:p>
    <w:p w14:paraId="4ABB77D4" w14:textId="77777777" w:rsidR="00FF57D2" w:rsidRPr="00481D73" w:rsidRDefault="00FF57D2" w:rsidP="00FF57D2">
      <w:pPr>
        <w:shd w:val="clear" w:color="auto" w:fill="FFFFFF"/>
        <w:spacing w:after="0" w:line="240" w:lineRule="auto"/>
        <w:ind w:firstLine="708"/>
        <w:jc w:val="both"/>
        <w:rPr>
          <w:rFonts w:ascii="Times New Roman" w:hAnsi="Times New Roman"/>
          <w:sz w:val="24"/>
          <w:szCs w:val="24"/>
        </w:rPr>
      </w:pPr>
      <w:r w:rsidRPr="00481D73">
        <w:rPr>
          <w:rFonts w:ascii="Times New Roman" w:hAnsi="Times New Roman"/>
          <w:sz w:val="24"/>
          <w:szCs w:val="24"/>
        </w:rPr>
        <w:lastRenderedPageBreak/>
        <w:t xml:space="preserve">Всього протягом 10 місяців поточного року послугами служби зайнятості скористалося 1158 осіб, що на 4,3% менше у порівнянні з аналогічним періодом минулого року. </w:t>
      </w:r>
    </w:p>
    <w:p w14:paraId="14F0D091" w14:textId="77777777" w:rsidR="00FF57D2" w:rsidRPr="00481D73" w:rsidRDefault="00FF57D2" w:rsidP="00FF57D2">
      <w:pPr>
        <w:spacing w:after="0" w:line="240" w:lineRule="auto"/>
        <w:ind w:firstLine="709"/>
        <w:jc w:val="both"/>
        <w:rPr>
          <w:rFonts w:ascii="Times New Roman" w:hAnsi="Times New Roman"/>
          <w:sz w:val="24"/>
          <w:szCs w:val="24"/>
        </w:rPr>
      </w:pPr>
      <w:r w:rsidRPr="00481D73">
        <w:rPr>
          <w:rFonts w:ascii="Times New Roman" w:hAnsi="Times New Roman"/>
          <w:sz w:val="24"/>
          <w:szCs w:val="24"/>
        </w:rPr>
        <w:t>За звітний період поточного року за направленням служби зайнятості працевлаштовані 303 особи, які перебували на обліку, що на 23,6% більше до аналогічного періоду 2023 року.</w:t>
      </w:r>
    </w:p>
    <w:p w14:paraId="757E0844" w14:textId="77777777" w:rsidR="00FF57D2" w:rsidRPr="00481D73" w:rsidRDefault="00FF57D2" w:rsidP="00FF57D2">
      <w:pPr>
        <w:spacing w:after="0" w:line="240" w:lineRule="auto"/>
        <w:ind w:firstLine="709"/>
        <w:jc w:val="both"/>
        <w:rPr>
          <w:rFonts w:ascii="Times New Roman" w:hAnsi="Times New Roman"/>
          <w:sz w:val="24"/>
          <w:szCs w:val="24"/>
        </w:rPr>
      </w:pPr>
      <w:r w:rsidRPr="00481D73">
        <w:rPr>
          <w:rFonts w:ascii="Times New Roman" w:hAnsi="Times New Roman"/>
          <w:sz w:val="24"/>
          <w:szCs w:val="24"/>
        </w:rPr>
        <w:t>Рівень працевлаштування громадян, які перебували на обліку в службі зайнятості за 10 місяців поточного року становить 26,3% (збільшився на 6,1%).</w:t>
      </w:r>
    </w:p>
    <w:p w14:paraId="7F0FFE61" w14:textId="77777777" w:rsidR="00FF57D2" w:rsidRPr="00481D73" w:rsidRDefault="00FF57D2" w:rsidP="00FF57D2">
      <w:pPr>
        <w:spacing w:after="0"/>
        <w:ind w:firstLine="851"/>
        <w:jc w:val="both"/>
        <w:rPr>
          <w:rFonts w:ascii="Times New Roman" w:hAnsi="Times New Roman"/>
          <w:sz w:val="24"/>
          <w:szCs w:val="24"/>
        </w:rPr>
      </w:pPr>
      <w:r w:rsidRPr="00481D73">
        <w:rPr>
          <w:rFonts w:ascii="Times New Roman" w:hAnsi="Times New Roman"/>
          <w:sz w:val="24"/>
          <w:szCs w:val="24"/>
        </w:rPr>
        <w:t>Станом на 01.11.2024 року на обліку перебуває 265 осіб.</w:t>
      </w:r>
    </w:p>
    <w:p w14:paraId="239EBBD0" w14:textId="77777777" w:rsidR="00FF57D2" w:rsidRPr="00481D73" w:rsidRDefault="00FF57D2" w:rsidP="00FF57D2">
      <w:pPr>
        <w:spacing w:after="0" w:line="240" w:lineRule="auto"/>
        <w:ind w:firstLine="720"/>
        <w:jc w:val="both"/>
        <w:rPr>
          <w:rFonts w:ascii="Times New Roman" w:hAnsi="Times New Roman"/>
          <w:sz w:val="24"/>
          <w:szCs w:val="24"/>
        </w:rPr>
      </w:pPr>
      <w:r w:rsidRPr="00481D73">
        <w:rPr>
          <w:rFonts w:ascii="Times New Roman" w:hAnsi="Times New Roman"/>
          <w:sz w:val="24"/>
          <w:szCs w:val="24"/>
        </w:rPr>
        <w:t>За 10 місяців 2024 року через відділ «Центр надання адміністративних послуг» Глухівської міської ради надано 16935 адміністративні послуги, що на 3,2% менше за аналогічний період минулого року.</w:t>
      </w:r>
    </w:p>
    <w:p w14:paraId="1B97D5AF" w14:textId="77777777" w:rsidR="00FF57D2" w:rsidRPr="00481D73" w:rsidRDefault="00FF57D2" w:rsidP="00FF57D2">
      <w:pPr>
        <w:spacing w:after="0" w:line="240" w:lineRule="auto"/>
        <w:ind w:firstLine="720"/>
        <w:jc w:val="both"/>
        <w:rPr>
          <w:rFonts w:ascii="Times New Roman" w:hAnsi="Times New Roman"/>
          <w:b/>
          <w:sz w:val="24"/>
          <w:szCs w:val="24"/>
        </w:rPr>
      </w:pPr>
      <w:r w:rsidRPr="00481D73">
        <w:rPr>
          <w:rFonts w:ascii="Times New Roman" w:hAnsi="Times New Roman"/>
          <w:sz w:val="24"/>
          <w:szCs w:val="24"/>
        </w:rPr>
        <w:t xml:space="preserve"> На території міської ради виходять 2 друковані медіа (газети «Тиждень» і «Глухівщина»), діє одне інформагенство Глухів INFO та розпочав діяльність сайт Глухів.city.</w:t>
      </w:r>
    </w:p>
    <w:p w14:paraId="2AED5A1D" w14:textId="77777777" w:rsidR="00FF57D2" w:rsidRPr="00481D73" w:rsidRDefault="00FF57D2" w:rsidP="00FF57D2">
      <w:pPr>
        <w:pStyle w:val="ac"/>
        <w:ind w:left="0"/>
        <w:jc w:val="center"/>
        <w:rPr>
          <w:b/>
        </w:rPr>
      </w:pPr>
    </w:p>
    <w:p w14:paraId="6EA6E592" w14:textId="77777777" w:rsidR="00FF57D2" w:rsidRPr="00481D73" w:rsidRDefault="00FF57D2" w:rsidP="00FF57D2">
      <w:pPr>
        <w:pStyle w:val="ac"/>
        <w:ind w:left="0"/>
        <w:jc w:val="center"/>
        <w:rPr>
          <w:b/>
        </w:rPr>
      </w:pPr>
      <w:r w:rsidRPr="00481D73">
        <w:rPr>
          <w:b/>
        </w:rPr>
        <w:t xml:space="preserve">ДОХОДИ БЮДЖЕТУ ГЛУХІВСЬКОЇ МІСЬКОЇ ТЕРИТОРІАЛЬНОЇ ГРОМАДИ </w:t>
      </w:r>
    </w:p>
    <w:p w14:paraId="13C2067B" w14:textId="77777777" w:rsidR="00FF57D2" w:rsidRPr="00481D73" w:rsidRDefault="00FF57D2" w:rsidP="00FF57D2">
      <w:pPr>
        <w:pStyle w:val="ac"/>
        <w:ind w:left="0"/>
        <w:jc w:val="center"/>
      </w:pPr>
      <w:r w:rsidRPr="00481D73">
        <w:rPr>
          <w:b/>
        </w:rPr>
        <w:t>НА 2025 РІК</w:t>
      </w:r>
    </w:p>
    <w:p w14:paraId="157F5AA7" w14:textId="77777777" w:rsidR="00FF57D2" w:rsidRPr="00481D73" w:rsidRDefault="00FF57D2" w:rsidP="00FF57D2">
      <w:pPr>
        <w:spacing w:after="0" w:line="240" w:lineRule="auto"/>
        <w:ind w:firstLine="709"/>
        <w:jc w:val="both"/>
        <w:rPr>
          <w:rFonts w:ascii="Times New Roman" w:hAnsi="Times New Roman"/>
          <w:sz w:val="24"/>
          <w:szCs w:val="24"/>
        </w:rPr>
      </w:pPr>
      <w:r w:rsidRPr="00481D73">
        <w:rPr>
          <w:rFonts w:ascii="Times New Roman" w:hAnsi="Times New Roman"/>
          <w:sz w:val="24"/>
          <w:szCs w:val="24"/>
        </w:rPr>
        <w:t xml:space="preserve">Показники доходної частини бюджету Глухівської міської територіальної громади на 2025 рік  сформовано з урахуванням фактичних надходжень податків і зборів за 10 місяців 2024 року та норм чинного Податкового та Бюджетного кодексів України, Закону України «Про Державний бюджет України на 2025рік». </w:t>
      </w:r>
    </w:p>
    <w:p w14:paraId="51C57476" w14:textId="77777777" w:rsidR="00FF57D2" w:rsidRPr="00481D73" w:rsidRDefault="00FF57D2" w:rsidP="00FF57D2">
      <w:pPr>
        <w:spacing w:after="0" w:line="240" w:lineRule="auto"/>
        <w:ind w:firstLine="709"/>
        <w:jc w:val="both"/>
        <w:rPr>
          <w:rFonts w:ascii="Times New Roman" w:hAnsi="Times New Roman"/>
          <w:sz w:val="24"/>
          <w:szCs w:val="24"/>
        </w:rPr>
      </w:pPr>
      <w:r w:rsidRPr="00481D73">
        <w:rPr>
          <w:rFonts w:ascii="Times New Roman" w:hAnsi="Times New Roman"/>
          <w:sz w:val="24"/>
          <w:szCs w:val="24"/>
        </w:rPr>
        <w:t>З урахуванням норм податкового та бюджетного законодавства (склад доходів визначені ст. 64, 69</w:t>
      </w:r>
      <w:r w:rsidRPr="00481D73">
        <w:rPr>
          <w:rFonts w:ascii="Times New Roman" w:hAnsi="Times New Roman"/>
          <w:sz w:val="24"/>
          <w:szCs w:val="24"/>
          <w:vertAlign w:val="superscript"/>
        </w:rPr>
        <w:t>1</w:t>
      </w:r>
      <w:r w:rsidRPr="00481D73">
        <w:rPr>
          <w:rFonts w:ascii="Times New Roman" w:hAnsi="Times New Roman"/>
          <w:sz w:val="24"/>
          <w:szCs w:val="24"/>
        </w:rPr>
        <w:t xml:space="preserve">,71 БКУ) загальні показники доходів Глухівської міської територіальної громади порівняно з очікуваними надходженнями за 2024рік ( без трансфертів) зменшуються на 21842,5 тис. грн. </w:t>
      </w:r>
    </w:p>
    <w:p w14:paraId="1F11AAC3" w14:textId="77777777" w:rsidR="00FF57D2" w:rsidRPr="00481D73" w:rsidRDefault="00FF57D2" w:rsidP="00FF57D2">
      <w:pPr>
        <w:tabs>
          <w:tab w:val="left" w:pos="916"/>
          <w:tab w:val="left" w:pos="1832"/>
          <w:tab w:val="left" w:pos="2748"/>
          <w:tab w:val="left" w:pos="3664"/>
          <w:tab w:val="left" w:pos="4580"/>
          <w:tab w:val="left" w:pos="5496"/>
          <w:tab w:val="center" w:pos="5553"/>
          <w:tab w:val="left" w:pos="6412"/>
          <w:tab w:val="left" w:pos="7328"/>
          <w:tab w:val="left" w:pos="8244"/>
          <w:tab w:val="left" w:pos="9160"/>
          <w:tab w:val="left" w:pos="10076"/>
          <w:tab w:val="right" w:pos="10205"/>
          <w:tab w:val="left" w:pos="10992"/>
          <w:tab w:val="left" w:pos="11908"/>
          <w:tab w:val="left" w:pos="12824"/>
          <w:tab w:val="left" w:pos="13740"/>
          <w:tab w:val="left" w:pos="14656"/>
        </w:tabs>
        <w:spacing w:after="0" w:line="240" w:lineRule="auto"/>
        <w:ind w:firstLine="902"/>
        <w:jc w:val="center"/>
        <w:rPr>
          <w:rFonts w:ascii="Times New Roman" w:hAnsi="Times New Roman"/>
          <w:b/>
          <w:sz w:val="24"/>
          <w:szCs w:val="24"/>
        </w:rPr>
      </w:pPr>
      <w:r w:rsidRPr="00481D73">
        <w:rPr>
          <w:rFonts w:ascii="Times New Roman" w:hAnsi="Times New Roman"/>
          <w:sz w:val="24"/>
          <w:szCs w:val="24"/>
          <w:lang w:eastAsia="ru-RU"/>
        </w:rPr>
        <w:tab/>
      </w:r>
      <w:r w:rsidRPr="00481D73">
        <w:rPr>
          <w:rFonts w:ascii="Times New Roman" w:hAnsi="Times New Roman"/>
          <w:b/>
          <w:sz w:val="24"/>
          <w:szCs w:val="24"/>
        </w:rPr>
        <w:t>Динаміка надходжень доходів  бюджету  Глухівської міської територіальної громади  за 2022-2025 роки</w:t>
      </w:r>
    </w:p>
    <w:p w14:paraId="03D0B0CB" w14:textId="77777777" w:rsidR="00FF57D2" w:rsidRPr="00481D73" w:rsidRDefault="00FF57D2" w:rsidP="00FF57D2">
      <w:pPr>
        <w:spacing w:after="0"/>
        <w:jc w:val="center"/>
        <w:rPr>
          <w:rFonts w:ascii="Times New Roman" w:hAnsi="Times New Roman"/>
          <w:sz w:val="24"/>
          <w:szCs w:val="24"/>
        </w:rPr>
      </w:pPr>
      <w:r w:rsidRPr="00481D73">
        <w:rPr>
          <w:rFonts w:ascii="Times New Roman" w:hAnsi="Times New Roman"/>
          <w:b/>
          <w:bCs/>
          <w:sz w:val="24"/>
          <w:szCs w:val="24"/>
        </w:rPr>
        <w:t xml:space="preserve">                                                                                                          </w:t>
      </w:r>
      <w:r w:rsidRPr="00481D73">
        <w:rPr>
          <w:rFonts w:ascii="Times New Roman" w:hAnsi="Times New Roman"/>
          <w:sz w:val="24"/>
          <w:szCs w:val="24"/>
        </w:rPr>
        <w:t xml:space="preserve">(тис.грн.)                                                                                                                                                                                                                                               </w:t>
      </w:r>
    </w:p>
    <w:tbl>
      <w:tblPr>
        <w:tblW w:w="964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9"/>
        <w:gridCol w:w="1133"/>
        <w:gridCol w:w="1134"/>
        <w:gridCol w:w="1417"/>
        <w:gridCol w:w="1138"/>
        <w:gridCol w:w="994"/>
      </w:tblGrid>
      <w:tr w:rsidR="00481D73" w:rsidRPr="00481D73" w14:paraId="054BE283" w14:textId="77777777" w:rsidTr="00FF57D2">
        <w:trPr>
          <w:trHeight w:val="535"/>
        </w:trPr>
        <w:tc>
          <w:tcPr>
            <w:tcW w:w="3829" w:type="dxa"/>
            <w:tcBorders>
              <w:top w:val="single" w:sz="4" w:space="0" w:color="auto"/>
              <w:left w:val="single" w:sz="4" w:space="0" w:color="auto"/>
              <w:bottom w:val="single" w:sz="4" w:space="0" w:color="auto"/>
              <w:right w:val="single" w:sz="4" w:space="0" w:color="auto"/>
            </w:tcBorders>
            <w:hideMark/>
          </w:tcPr>
          <w:p w14:paraId="781B06D4" w14:textId="77777777" w:rsidR="00FF57D2" w:rsidRPr="00481D73" w:rsidRDefault="00FF57D2">
            <w:pPr>
              <w:spacing w:after="0" w:line="240" w:lineRule="auto"/>
              <w:jc w:val="center"/>
              <w:rPr>
                <w:rFonts w:ascii="Times New Roman" w:hAnsi="Times New Roman"/>
                <w:b/>
                <w:bCs/>
                <w:sz w:val="24"/>
                <w:szCs w:val="24"/>
              </w:rPr>
            </w:pPr>
            <w:r w:rsidRPr="00481D73">
              <w:rPr>
                <w:rFonts w:ascii="Times New Roman" w:hAnsi="Times New Roman"/>
                <w:b/>
                <w:bCs/>
                <w:sz w:val="24"/>
                <w:szCs w:val="24"/>
              </w:rPr>
              <w:t>Показники</w:t>
            </w:r>
          </w:p>
        </w:tc>
        <w:tc>
          <w:tcPr>
            <w:tcW w:w="1133" w:type="dxa"/>
            <w:tcBorders>
              <w:top w:val="single" w:sz="4" w:space="0" w:color="auto"/>
              <w:left w:val="single" w:sz="4" w:space="0" w:color="auto"/>
              <w:bottom w:val="single" w:sz="4" w:space="0" w:color="auto"/>
              <w:right w:val="single" w:sz="4" w:space="0" w:color="auto"/>
            </w:tcBorders>
            <w:hideMark/>
          </w:tcPr>
          <w:p w14:paraId="3FE1DDDD" w14:textId="77777777" w:rsidR="00FF57D2" w:rsidRPr="00481D73" w:rsidRDefault="00FF57D2">
            <w:pPr>
              <w:spacing w:after="0" w:line="240" w:lineRule="auto"/>
              <w:ind w:right="-109"/>
              <w:jc w:val="both"/>
              <w:rPr>
                <w:rFonts w:ascii="Times New Roman" w:hAnsi="Times New Roman"/>
                <w:b/>
                <w:bCs/>
                <w:sz w:val="24"/>
                <w:szCs w:val="24"/>
              </w:rPr>
            </w:pPr>
            <w:r w:rsidRPr="00481D73">
              <w:rPr>
                <w:rFonts w:ascii="Times New Roman" w:hAnsi="Times New Roman"/>
                <w:b/>
                <w:bCs/>
                <w:sz w:val="24"/>
                <w:szCs w:val="24"/>
              </w:rPr>
              <w:t>Факт</w:t>
            </w:r>
          </w:p>
          <w:p w14:paraId="57094206" w14:textId="77777777" w:rsidR="00FF57D2" w:rsidRPr="00481D73" w:rsidRDefault="00FF57D2">
            <w:pPr>
              <w:spacing w:after="0" w:line="240" w:lineRule="auto"/>
              <w:ind w:right="-109"/>
              <w:jc w:val="both"/>
              <w:rPr>
                <w:rFonts w:ascii="Times New Roman" w:hAnsi="Times New Roman"/>
                <w:b/>
                <w:bCs/>
                <w:sz w:val="24"/>
                <w:szCs w:val="24"/>
              </w:rPr>
            </w:pPr>
            <w:r w:rsidRPr="00481D73">
              <w:rPr>
                <w:rFonts w:ascii="Times New Roman" w:hAnsi="Times New Roman"/>
                <w:b/>
                <w:bCs/>
                <w:sz w:val="24"/>
                <w:szCs w:val="24"/>
              </w:rPr>
              <w:t>2022р.</w:t>
            </w:r>
          </w:p>
        </w:tc>
        <w:tc>
          <w:tcPr>
            <w:tcW w:w="1134" w:type="dxa"/>
            <w:tcBorders>
              <w:top w:val="single" w:sz="4" w:space="0" w:color="auto"/>
              <w:left w:val="single" w:sz="4" w:space="0" w:color="auto"/>
              <w:bottom w:val="single" w:sz="4" w:space="0" w:color="auto"/>
              <w:right w:val="single" w:sz="4" w:space="0" w:color="auto"/>
            </w:tcBorders>
            <w:hideMark/>
          </w:tcPr>
          <w:p w14:paraId="1936B8BF" w14:textId="77777777" w:rsidR="00FF57D2" w:rsidRPr="00481D73" w:rsidRDefault="00FF57D2">
            <w:pPr>
              <w:spacing w:after="0" w:line="240" w:lineRule="auto"/>
              <w:ind w:right="-109"/>
              <w:jc w:val="both"/>
              <w:rPr>
                <w:rFonts w:ascii="Times New Roman" w:hAnsi="Times New Roman"/>
                <w:b/>
                <w:bCs/>
                <w:sz w:val="24"/>
                <w:szCs w:val="24"/>
              </w:rPr>
            </w:pPr>
            <w:r w:rsidRPr="00481D73">
              <w:rPr>
                <w:rFonts w:ascii="Times New Roman" w:hAnsi="Times New Roman"/>
                <w:b/>
                <w:bCs/>
                <w:sz w:val="24"/>
                <w:szCs w:val="24"/>
              </w:rPr>
              <w:t>Факт 2023р.</w:t>
            </w:r>
          </w:p>
        </w:tc>
        <w:tc>
          <w:tcPr>
            <w:tcW w:w="1417" w:type="dxa"/>
            <w:tcBorders>
              <w:top w:val="single" w:sz="4" w:space="0" w:color="auto"/>
              <w:left w:val="single" w:sz="4" w:space="0" w:color="auto"/>
              <w:bottom w:val="single" w:sz="4" w:space="0" w:color="auto"/>
              <w:right w:val="single" w:sz="4" w:space="0" w:color="auto"/>
            </w:tcBorders>
            <w:hideMark/>
          </w:tcPr>
          <w:p w14:paraId="635A45AF" w14:textId="77777777" w:rsidR="00FF57D2" w:rsidRPr="00481D73" w:rsidRDefault="00FF57D2">
            <w:pPr>
              <w:spacing w:after="0" w:line="240" w:lineRule="auto"/>
              <w:jc w:val="both"/>
              <w:rPr>
                <w:rFonts w:ascii="Times New Roman" w:hAnsi="Times New Roman"/>
                <w:b/>
                <w:bCs/>
                <w:sz w:val="24"/>
                <w:szCs w:val="24"/>
              </w:rPr>
            </w:pPr>
            <w:r w:rsidRPr="00481D73">
              <w:rPr>
                <w:rFonts w:ascii="Times New Roman" w:hAnsi="Times New Roman"/>
                <w:b/>
                <w:bCs/>
                <w:sz w:val="24"/>
                <w:szCs w:val="24"/>
              </w:rPr>
              <w:t xml:space="preserve">Очікуване 2024р. </w:t>
            </w:r>
          </w:p>
        </w:tc>
        <w:tc>
          <w:tcPr>
            <w:tcW w:w="1138" w:type="dxa"/>
            <w:tcBorders>
              <w:top w:val="single" w:sz="4" w:space="0" w:color="auto"/>
              <w:left w:val="single" w:sz="4" w:space="0" w:color="auto"/>
              <w:bottom w:val="single" w:sz="4" w:space="0" w:color="auto"/>
              <w:right w:val="single" w:sz="4" w:space="0" w:color="auto"/>
            </w:tcBorders>
            <w:hideMark/>
          </w:tcPr>
          <w:p w14:paraId="193043A9" w14:textId="77777777" w:rsidR="00FF57D2" w:rsidRPr="00481D73" w:rsidRDefault="00FF57D2">
            <w:pPr>
              <w:spacing w:after="0" w:line="240" w:lineRule="auto"/>
              <w:jc w:val="both"/>
              <w:rPr>
                <w:rFonts w:ascii="Times New Roman" w:hAnsi="Times New Roman"/>
                <w:b/>
                <w:bCs/>
                <w:sz w:val="24"/>
                <w:szCs w:val="24"/>
              </w:rPr>
            </w:pPr>
            <w:r w:rsidRPr="00481D73">
              <w:rPr>
                <w:rFonts w:ascii="Times New Roman" w:hAnsi="Times New Roman"/>
                <w:b/>
                <w:bCs/>
                <w:sz w:val="24"/>
                <w:szCs w:val="24"/>
              </w:rPr>
              <w:t>План на 2025р.</w:t>
            </w:r>
          </w:p>
        </w:tc>
        <w:tc>
          <w:tcPr>
            <w:tcW w:w="994" w:type="dxa"/>
            <w:tcBorders>
              <w:top w:val="single" w:sz="4" w:space="0" w:color="auto"/>
              <w:left w:val="single" w:sz="4" w:space="0" w:color="auto"/>
              <w:bottom w:val="single" w:sz="4" w:space="0" w:color="auto"/>
              <w:right w:val="single" w:sz="4" w:space="0" w:color="auto"/>
            </w:tcBorders>
            <w:hideMark/>
          </w:tcPr>
          <w:p w14:paraId="6BA07240" w14:textId="77777777" w:rsidR="00FF57D2" w:rsidRPr="00481D73" w:rsidRDefault="00FF57D2">
            <w:pPr>
              <w:spacing w:after="0" w:line="240" w:lineRule="auto"/>
              <w:jc w:val="both"/>
              <w:rPr>
                <w:rFonts w:ascii="Times New Roman" w:hAnsi="Times New Roman"/>
                <w:b/>
                <w:bCs/>
                <w:sz w:val="24"/>
                <w:szCs w:val="24"/>
              </w:rPr>
            </w:pPr>
            <w:r w:rsidRPr="00481D73">
              <w:rPr>
                <w:rFonts w:ascii="Times New Roman" w:hAnsi="Times New Roman"/>
                <w:b/>
                <w:bCs/>
                <w:sz w:val="24"/>
                <w:szCs w:val="24"/>
              </w:rPr>
              <w:t>% росту до 2024р.</w:t>
            </w:r>
          </w:p>
        </w:tc>
      </w:tr>
      <w:tr w:rsidR="00481D73" w:rsidRPr="00481D73" w14:paraId="39A62DB9" w14:textId="77777777" w:rsidTr="00FF57D2">
        <w:trPr>
          <w:trHeight w:val="369"/>
        </w:trPr>
        <w:tc>
          <w:tcPr>
            <w:tcW w:w="3829" w:type="dxa"/>
            <w:tcBorders>
              <w:top w:val="single" w:sz="4" w:space="0" w:color="auto"/>
              <w:left w:val="single" w:sz="4" w:space="0" w:color="auto"/>
              <w:bottom w:val="single" w:sz="4" w:space="0" w:color="auto"/>
              <w:right w:val="single" w:sz="4" w:space="0" w:color="auto"/>
            </w:tcBorders>
            <w:vAlign w:val="center"/>
            <w:hideMark/>
          </w:tcPr>
          <w:p w14:paraId="4B3D6660" w14:textId="77777777" w:rsidR="00FF57D2" w:rsidRPr="00481D73" w:rsidRDefault="00FF57D2">
            <w:pPr>
              <w:spacing w:after="0" w:line="240" w:lineRule="auto"/>
              <w:jc w:val="center"/>
              <w:rPr>
                <w:rFonts w:ascii="Times New Roman" w:hAnsi="Times New Roman"/>
                <w:sz w:val="24"/>
                <w:szCs w:val="24"/>
              </w:rPr>
            </w:pPr>
            <w:r w:rsidRPr="00481D73">
              <w:rPr>
                <w:rFonts w:ascii="Times New Roman" w:hAnsi="Times New Roman"/>
                <w:sz w:val="24"/>
                <w:szCs w:val="24"/>
              </w:rPr>
              <w:t>Всього загальний фонд,  з них:</w:t>
            </w:r>
          </w:p>
        </w:tc>
        <w:tc>
          <w:tcPr>
            <w:tcW w:w="1133" w:type="dxa"/>
            <w:tcBorders>
              <w:top w:val="single" w:sz="4" w:space="0" w:color="auto"/>
              <w:left w:val="single" w:sz="4" w:space="0" w:color="auto"/>
              <w:bottom w:val="single" w:sz="4" w:space="0" w:color="auto"/>
              <w:right w:val="single" w:sz="4" w:space="0" w:color="auto"/>
            </w:tcBorders>
            <w:hideMark/>
          </w:tcPr>
          <w:p w14:paraId="0D8D3FDA" w14:textId="77777777" w:rsidR="00FF57D2" w:rsidRPr="00481D73" w:rsidRDefault="00FF57D2">
            <w:pPr>
              <w:pStyle w:val="3"/>
              <w:keepNext w:val="0"/>
              <w:spacing w:before="0" w:after="0" w:line="240" w:lineRule="auto"/>
              <w:ind w:right="-109"/>
              <w:rPr>
                <w:rFonts w:ascii="Times New Roman" w:hAnsi="Times New Roman"/>
                <w:b w:val="0"/>
                <w:bCs w:val="0"/>
                <w:sz w:val="24"/>
                <w:szCs w:val="24"/>
              </w:rPr>
            </w:pPr>
            <w:r w:rsidRPr="00481D73">
              <w:rPr>
                <w:rFonts w:ascii="Times New Roman" w:hAnsi="Times New Roman"/>
                <w:b w:val="0"/>
                <w:bCs w:val="0"/>
                <w:sz w:val="24"/>
                <w:szCs w:val="24"/>
              </w:rPr>
              <w:t>356170,2</w:t>
            </w:r>
          </w:p>
        </w:tc>
        <w:tc>
          <w:tcPr>
            <w:tcW w:w="1134" w:type="dxa"/>
            <w:tcBorders>
              <w:top w:val="single" w:sz="4" w:space="0" w:color="auto"/>
              <w:left w:val="single" w:sz="4" w:space="0" w:color="auto"/>
              <w:bottom w:val="single" w:sz="4" w:space="0" w:color="auto"/>
              <w:right w:val="single" w:sz="4" w:space="0" w:color="auto"/>
            </w:tcBorders>
          </w:tcPr>
          <w:p w14:paraId="7ED752E7" w14:textId="77777777" w:rsidR="00FF57D2" w:rsidRPr="00481D73" w:rsidRDefault="00FF57D2">
            <w:pPr>
              <w:pStyle w:val="3"/>
              <w:keepNext w:val="0"/>
              <w:spacing w:before="0" w:after="0" w:line="240" w:lineRule="auto"/>
              <w:ind w:right="-109"/>
              <w:rPr>
                <w:rFonts w:ascii="Times New Roman" w:hAnsi="Times New Roman"/>
                <w:b w:val="0"/>
                <w:bCs w:val="0"/>
                <w:sz w:val="24"/>
                <w:szCs w:val="24"/>
              </w:rPr>
            </w:pPr>
            <w:r w:rsidRPr="00481D73">
              <w:rPr>
                <w:rFonts w:ascii="Times New Roman" w:hAnsi="Times New Roman"/>
                <w:b w:val="0"/>
                <w:bCs w:val="0"/>
                <w:sz w:val="24"/>
                <w:szCs w:val="24"/>
              </w:rPr>
              <w:t>310533,2</w:t>
            </w:r>
          </w:p>
          <w:p w14:paraId="2594576A" w14:textId="77777777" w:rsidR="00FF57D2" w:rsidRPr="00481D73" w:rsidRDefault="00FF57D2">
            <w:pPr>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14:paraId="46EA3BC6" w14:textId="77777777" w:rsidR="00FF57D2" w:rsidRPr="00481D73" w:rsidRDefault="00FF57D2">
            <w:pPr>
              <w:pStyle w:val="3"/>
              <w:keepNext w:val="0"/>
              <w:spacing w:before="0" w:after="0" w:line="240" w:lineRule="auto"/>
              <w:rPr>
                <w:rFonts w:ascii="Times New Roman" w:hAnsi="Times New Roman"/>
                <w:b w:val="0"/>
                <w:bCs w:val="0"/>
                <w:sz w:val="24"/>
                <w:szCs w:val="24"/>
              </w:rPr>
            </w:pPr>
            <w:r w:rsidRPr="00481D73">
              <w:rPr>
                <w:rFonts w:ascii="Times New Roman" w:hAnsi="Times New Roman"/>
                <w:b w:val="0"/>
                <w:bCs w:val="0"/>
                <w:sz w:val="24"/>
                <w:szCs w:val="24"/>
              </w:rPr>
              <w:t>319572,6</w:t>
            </w:r>
          </w:p>
        </w:tc>
        <w:tc>
          <w:tcPr>
            <w:tcW w:w="1138" w:type="dxa"/>
            <w:tcBorders>
              <w:top w:val="single" w:sz="4" w:space="0" w:color="auto"/>
              <w:left w:val="single" w:sz="4" w:space="0" w:color="auto"/>
              <w:bottom w:val="single" w:sz="4" w:space="0" w:color="auto"/>
              <w:right w:val="single" w:sz="4" w:space="0" w:color="auto"/>
            </w:tcBorders>
            <w:hideMark/>
          </w:tcPr>
          <w:p w14:paraId="2303F299" w14:textId="77777777" w:rsidR="00FF57D2" w:rsidRPr="00481D73" w:rsidRDefault="00FF57D2">
            <w:pPr>
              <w:pStyle w:val="3"/>
              <w:keepNext w:val="0"/>
              <w:spacing w:before="0" w:after="0" w:line="240" w:lineRule="auto"/>
              <w:rPr>
                <w:rFonts w:ascii="Times New Roman" w:hAnsi="Times New Roman"/>
                <w:b w:val="0"/>
                <w:bCs w:val="0"/>
                <w:sz w:val="24"/>
                <w:szCs w:val="24"/>
              </w:rPr>
            </w:pPr>
            <w:r w:rsidRPr="00481D73">
              <w:rPr>
                <w:rFonts w:ascii="Times New Roman" w:hAnsi="Times New Roman"/>
                <w:b w:val="0"/>
                <w:bCs w:val="0"/>
                <w:sz w:val="24"/>
                <w:szCs w:val="24"/>
              </w:rPr>
              <w:t>275991,9</w:t>
            </w:r>
          </w:p>
        </w:tc>
        <w:tc>
          <w:tcPr>
            <w:tcW w:w="994" w:type="dxa"/>
            <w:tcBorders>
              <w:top w:val="single" w:sz="4" w:space="0" w:color="auto"/>
              <w:left w:val="single" w:sz="4" w:space="0" w:color="auto"/>
              <w:bottom w:val="single" w:sz="4" w:space="0" w:color="auto"/>
              <w:right w:val="single" w:sz="4" w:space="0" w:color="auto"/>
            </w:tcBorders>
            <w:hideMark/>
          </w:tcPr>
          <w:p w14:paraId="697E9EFD" w14:textId="77777777" w:rsidR="00FF57D2" w:rsidRPr="00481D73" w:rsidRDefault="00FF57D2">
            <w:pPr>
              <w:pStyle w:val="3"/>
              <w:keepNext w:val="0"/>
              <w:spacing w:before="0" w:after="0" w:line="240" w:lineRule="auto"/>
              <w:rPr>
                <w:rFonts w:ascii="Times New Roman" w:hAnsi="Times New Roman"/>
                <w:b w:val="0"/>
                <w:bCs w:val="0"/>
                <w:sz w:val="24"/>
                <w:szCs w:val="24"/>
              </w:rPr>
            </w:pPr>
            <w:r w:rsidRPr="00481D73">
              <w:rPr>
                <w:rFonts w:ascii="Times New Roman" w:hAnsi="Times New Roman"/>
                <w:b w:val="0"/>
                <w:bCs w:val="0"/>
                <w:sz w:val="24"/>
                <w:szCs w:val="24"/>
              </w:rPr>
              <w:t>86,4</w:t>
            </w:r>
          </w:p>
        </w:tc>
      </w:tr>
      <w:tr w:rsidR="00481D73" w:rsidRPr="00481D73" w14:paraId="6DC8075A" w14:textId="77777777" w:rsidTr="00FF57D2">
        <w:trPr>
          <w:trHeight w:val="417"/>
        </w:trPr>
        <w:tc>
          <w:tcPr>
            <w:tcW w:w="3829" w:type="dxa"/>
            <w:tcBorders>
              <w:top w:val="single" w:sz="4" w:space="0" w:color="auto"/>
              <w:left w:val="single" w:sz="4" w:space="0" w:color="auto"/>
              <w:bottom w:val="single" w:sz="4" w:space="0" w:color="auto"/>
              <w:right w:val="single" w:sz="4" w:space="0" w:color="auto"/>
            </w:tcBorders>
            <w:vAlign w:val="center"/>
            <w:hideMark/>
          </w:tcPr>
          <w:p w14:paraId="3734D592" w14:textId="77777777" w:rsidR="00FF57D2" w:rsidRPr="00481D73" w:rsidRDefault="00FF57D2">
            <w:pPr>
              <w:spacing w:after="0" w:line="240" w:lineRule="auto"/>
              <w:jc w:val="both"/>
              <w:rPr>
                <w:rFonts w:ascii="Times New Roman" w:hAnsi="Times New Roman"/>
                <w:sz w:val="24"/>
                <w:szCs w:val="24"/>
              </w:rPr>
            </w:pPr>
            <w:r w:rsidRPr="00481D73">
              <w:rPr>
                <w:rFonts w:ascii="Times New Roman" w:hAnsi="Times New Roman"/>
                <w:sz w:val="24"/>
                <w:szCs w:val="24"/>
              </w:rPr>
              <w:t>офіційні трансферти</w:t>
            </w:r>
          </w:p>
        </w:tc>
        <w:tc>
          <w:tcPr>
            <w:tcW w:w="1133" w:type="dxa"/>
            <w:tcBorders>
              <w:top w:val="single" w:sz="4" w:space="0" w:color="auto"/>
              <w:left w:val="single" w:sz="4" w:space="0" w:color="auto"/>
              <w:bottom w:val="single" w:sz="4" w:space="0" w:color="auto"/>
              <w:right w:val="single" w:sz="4" w:space="0" w:color="auto"/>
            </w:tcBorders>
            <w:hideMark/>
          </w:tcPr>
          <w:p w14:paraId="00F200D5" w14:textId="77777777" w:rsidR="00FF57D2" w:rsidRPr="00481D73" w:rsidRDefault="00FF57D2">
            <w:pPr>
              <w:pStyle w:val="3"/>
              <w:keepNext w:val="0"/>
              <w:spacing w:before="0" w:after="0" w:line="240" w:lineRule="auto"/>
              <w:ind w:right="-109"/>
              <w:rPr>
                <w:rFonts w:ascii="Times New Roman" w:hAnsi="Times New Roman"/>
                <w:b w:val="0"/>
                <w:bCs w:val="0"/>
                <w:sz w:val="24"/>
                <w:szCs w:val="24"/>
              </w:rPr>
            </w:pPr>
            <w:r w:rsidRPr="00481D73">
              <w:rPr>
                <w:rFonts w:ascii="Times New Roman" w:hAnsi="Times New Roman"/>
                <w:b w:val="0"/>
                <w:bCs w:val="0"/>
                <w:sz w:val="24"/>
                <w:szCs w:val="24"/>
              </w:rPr>
              <w:t>96385,5</w:t>
            </w:r>
          </w:p>
        </w:tc>
        <w:tc>
          <w:tcPr>
            <w:tcW w:w="1134" w:type="dxa"/>
            <w:tcBorders>
              <w:top w:val="single" w:sz="4" w:space="0" w:color="auto"/>
              <w:left w:val="single" w:sz="4" w:space="0" w:color="auto"/>
              <w:bottom w:val="single" w:sz="4" w:space="0" w:color="auto"/>
              <w:right w:val="single" w:sz="4" w:space="0" w:color="auto"/>
            </w:tcBorders>
            <w:hideMark/>
          </w:tcPr>
          <w:p w14:paraId="5F16A718" w14:textId="77777777" w:rsidR="00FF57D2" w:rsidRPr="00481D73" w:rsidRDefault="00FF57D2">
            <w:pPr>
              <w:pStyle w:val="3"/>
              <w:keepNext w:val="0"/>
              <w:spacing w:before="0" w:after="0" w:line="240" w:lineRule="auto"/>
              <w:ind w:right="-109"/>
              <w:rPr>
                <w:rFonts w:ascii="Times New Roman" w:hAnsi="Times New Roman"/>
                <w:b w:val="0"/>
                <w:bCs w:val="0"/>
                <w:sz w:val="24"/>
                <w:szCs w:val="24"/>
              </w:rPr>
            </w:pPr>
            <w:r w:rsidRPr="00481D73">
              <w:rPr>
                <w:rFonts w:ascii="Times New Roman" w:hAnsi="Times New Roman"/>
                <w:b w:val="0"/>
                <w:bCs w:val="0"/>
                <w:sz w:val="24"/>
                <w:szCs w:val="24"/>
              </w:rPr>
              <w:t>72947,4</w:t>
            </w:r>
          </w:p>
        </w:tc>
        <w:tc>
          <w:tcPr>
            <w:tcW w:w="1417" w:type="dxa"/>
            <w:tcBorders>
              <w:top w:val="single" w:sz="4" w:space="0" w:color="auto"/>
              <w:left w:val="single" w:sz="4" w:space="0" w:color="auto"/>
              <w:bottom w:val="single" w:sz="4" w:space="0" w:color="auto"/>
              <w:right w:val="single" w:sz="4" w:space="0" w:color="auto"/>
            </w:tcBorders>
            <w:hideMark/>
          </w:tcPr>
          <w:p w14:paraId="03153B03" w14:textId="77777777" w:rsidR="00FF57D2" w:rsidRPr="00481D73" w:rsidRDefault="00FF57D2">
            <w:pPr>
              <w:pStyle w:val="3"/>
              <w:keepNext w:val="0"/>
              <w:spacing w:before="0" w:after="0" w:line="240" w:lineRule="auto"/>
              <w:rPr>
                <w:rFonts w:ascii="Times New Roman" w:hAnsi="Times New Roman"/>
                <w:b w:val="0"/>
                <w:bCs w:val="0"/>
                <w:sz w:val="24"/>
                <w:szCs w:val="24"/>
              </w:rPr>
            </w:pPr>
            <w:r w:rsidRPr="00481D73">
              <w:rPr>
                <w:rFonts w:ascii="Times New Roman" w:hAnsi="Times New Roman"/>
                <w:b w:val="0"/>
                <w:bCs w:val="0"/>
                <w:sz w:val="24"/>
                <w:szCs w:val="24"/>
              </w:rPr>
              <w:t>99392,9</w:t>
            </w:r>
          </w:p>
        </w:tc>
        <w:tc>
          <w:tcPr>
            <w:tcW w:w="1138" w:type="dxa"/>
            <w:tcBorders>
              <w:top w:val="single" w:sz="4" w:space="0" w:color="auto"/>
              <w:left w:val="single" w:sz="4" w:space="0" w:color="auto"/>
              <w:bottom w:val="single" w:sz="4" w:space="0" w:color="auto"/>
              <w:right w:val="single" w:sz="4" w:space="0" w:color="auto"/>
            </w:tcBorders>
            <w:hideMark/>
          </w:tcPr>
          <w:p w14:paraId="60858142" w14:textId="77777777" w:rsidR="00FF57D2" w:rsidRPr="00481D73" w:rsidRDefault="00FF57D2">
            <w:pPr>
              <w:pStyle w:val="3"/>
              <w:keepNext w:val="0"/>
              <w:spacing w:before="0" w:after="0" w:line="240" w:lineRule="auto"/>
              <w:rPr>
                <w:rFonts w:ascii="Times New Roman" w:hAnsi="Times New Roman"/>
                <w:b w:val="0"/>
                <w:bCs w:val="0"/>
                <w:sz w:val="24"/>
                <w:szCs w:val="24"/>
              </w:rPr>
            </w:pPr>
            <w:r w:rsidRPr="00481D73">
              <w:rPr>
                <w:rFonts w:ascii="Times New Roman" w:hAnsi="Times New Roman"/>
                <w:b w:val="0"/>
                <w:bCs w:val="0"/>
                <w:sz w:val="24"/>
                <w:szCs w:val="24"/>
              </w:rPr>
              <w:t>77654,7</w:t>
            </w:r>
          </w:p>
        </w:tc>
        <w:tc>
          <w:tcPr>
            <w:tcW w:w="994" w:type="dxa"/>
            <w:tcBorders>
              <w:top w:val="single" w:sz="4" w:space="0" w:color="auto"/>
              <w:left w:val="single" w:sz="4" w:space="0" w:color="auto"/>
              <w:bottom w:val="single" w:sz="4" w:space="0" w:color="auto"/>
              <w:right w:val="single" w:sz="4" w:space="0" w:color="auto"/>
            </w:tcBorders>
            <w:hideMark/>
          </w:tcPr>
          <w:p w14:paraId="7CBCB065" w14:textId="77777777" w:rsidR="00FF57D2" w:rsidRPr="00481D73" w:rsidRDefault="00FF57D2">
            <w:pPr>
              <w:pStyle w:val="3"/>
              <w:keepNext w:val="0"/>
              <w:spacing w:before="0" w:after="0" w:line="240" w:lineRule="auto"/>
              <w:rPr>
                <w:rFonts w:ascii="Times New Roman" w:hAnsi="Times New Roman"/>
                <w:b w:val="0"/>
                <w:bCs w:val="0"/>
                <w:sz w:val="24"/>
                <w:szCs w:val="24"/>
              </w:rPr>
            </w:pPr>
            <w:r w:rsidRPr="00481D73">
              <w:rPr>
                <w:rFonts w:ascii="Times New Roman" w:hAnsi="Times New Roman"/>
                <w:b w:val="0"/>
                <w:bCs w:val="0"/>
                <w:sz w:val="24"/>
                <w:szCs w:val="24"/>
              </w:rPr>
              <w:t>78,1</w:t>
            </w:r>
          </w:p>
        </w:tc>
      </w:tr>
      <w:tr w:rsidR="00481D73" w:rsidRPr="00481D73" w14:paraId="54C121D6" w14:textId="77777777" w:rsidTr="00FF57D2">
        <w:tc>
          <w:tcPr>
            <w:tcW w:w="3829" w:type="dxa"/>
            <w:tcBorders>
              <w:top w:val="single" w:sz="4" w:space="0" w:color="auto"/>
              <w:left w:val="single" w:sz="4" w:space="0" w:color="auto"/>
              <w:bottom w:val="single" w:sz="4" w:space="0" w:color="auto"/>
              <w:right w:val="single" w:sz="4" w:space="0" w:color="auto"/>
            </w:tcBorders>
            <w:vAlign w:val="center"/>
            <w:hideMark/>
          </w:tcPr>
          <w:p w14:paraId="2DCF00DB" w14:textId="77777777" w:rsidR="00FF57D2" w:rsidRPr="00481D73" w:rsidRDefault="00FF57D2">
            <w:pPr>
              <w:spacing w:after="0" w:line="240" w:lineRule="auto"/>
              <w:jc w:val="both"/>
              <w:rPr>
                <w:rFonts w:ascii="Times New Roman" w:hAnsi="Times New Roman"/>
                <w:sz w:val="24"/>
                <w:szCs w:val="24"/>
              </w:rPr>
            </w:pPr>
            <w:r w:rsidRPr="00481D73">
              <w:rPr>
                <w:rFonts w:ascii="Times New Roman" w:hAnsi="Times New Roman"/>
                <w:sz w:val="24"/>
                <w:szCs w:val="24"/>
              </w:rPr>
              <w:t>власні  доходи загального фонду</w:t>
            </w:r>
          </w:p>
        </w:tc>
        <w:tc>
          <w:tcPr>
            <w:tcW w:w="1133" w:type="dxa"/>
            <w:tcBorders>
              <w:top w:val="single" w:sz="4" w:space="0" w:color="auto"/>
              <w:left w:val="single" w:sz="4" w:space="0" w:color="auto"/>
              <w:bottom w:val="single" w:sz="4" w:space="0" w:color="auto"/>
              <w:right w:val="single" w:sz="4" w:space="0" w:color="auto"/>
            </w:tcBorders>
            <w:hideMark/>
          </w:tcPr>
          <w:p w14:paraId="7960A074" w14:textId="77777777" w:rsidR="00FF57D2" w:rsidRPr="00481D73" w:rsidRDefault="00FF57D2">
            <w:pPr>
              <w:pStyle w:val="3"/>
              <w:keepNext w:val="0"/>
              <w:spacing w:before="0" w:after="0" w:line="240" w:lineRule="auto"/>
              <w:ind w:right="-109"/>
              <w:rPr>
                <w:rFonts w:ascii="Times New Roman" w:hAnsi="Times New Roman"/>
                <w:b w:val="0"/>
                <w:bCs w:val="0"/>
                <w:sz w:val="24"/>
                <w:szCs w:val="24"/>
              </w:rPr>
            </w:pPr>
            <w:r w:rsidRPr="00481D73">
              <w:rPr>
                <w:rFonts w:ascii="Times New Roman" w:hAnsi="Times New Roman"/>
                <w:b w:val="0"/>
                <w:bCs w:val="0"/>
                <w:sz w:val="24"/>
                <w:szCs w:val="24"/>
              </w:rPr>
              <w:t>259784,7</w:t>
            </w:r>
          </w:p>
        </w:tc>
        <w:tc>
          <w:tcPr>
            <w:tcW w:w="1134" w:type="dxa"/>
            <w:tcBorders>
              <w:top w:val="single" w:sz="4" w:space="0" w:color="auto"/>
              <w:left w:val="single" w:sz="4" w:space="0" w:color="auto"/>
              <w:bottom w:val="single" w:sz="4" w:space="0" w:color="auto"/>
              <w:right w:val="single" w:sz="4" w:space="0" w:color="auto"/>
            </w:tcBorders>
            <w:hideMark/>
          </w:tcPr>
          <w:p w14:paraId="0AF88C9D" w14:textId="77777777" w:rsidR="00FF57D2" w:rsidRPr="00481D73" w:rsidRDefault="00FF57D2">
            <w:pPr>
              <w:pStyle w:val="3"/>
              <w:keepNext w:val="0"/>
              <w:spacing w:before="0" w:after="0" w:line="240" w:lineRule="auto"/>
              <w:ind w:right="-109"/>
              <w:rPr>
                <w:rFonts w:ascii="Times New Roman" w:hAnsi="Times New Roman"/>
                <w:b w:val="0"/>
                <w:bCs w:val="0"/>
                <w:sz w:val="24"/>
                <w:szCs w:val="24"/>
              </w:rPr>
            </w:pPr>
            <w:r w:rsidRPr="00481D73">
              <w:rPr>
                <w:rFonts w:ascii="Times New Roman" w:hAnsi="Times New Roman"/>
                <w:b w:val="0"/>
                <w:bCs w:val="0"/>
                <w:sz w:val="24"/>
                <w:szCs w:val="24"/>
              </w:rPr>
              <w:t>237585,8</w:t>
            </w:r>
          </w:p>
        </w:tc>
        <w:tc>
          <w:tcPr>
            <w:tcW w:w="1417" w:type="dxa"/>
            <w:tcBorders>
              <w:top w:val="single" w:sz="4" w:space="0" w:color="auto"/>
              <w:left w:val="single" w:sz="4" w:space="0" w:color="auto"/>
              <w:bottom w:val="single" w:sz="4" w:space="0" w:color="auto"/>
              <w:right w:val="single" w:sz="4" w:space="0" w:color="auto"/>
            </w:tcBorders>
            <w:hideMark/>
          </w:tcPr>
          <w:p w14:paraId="7C3709EB" w14:textId="77777777" w:rsidR="00FF57D2" w:rsidRPr="00481D73" w:rsidRDefault="00FF57D2">
            <w:pPr>
              <w:pStyle w:val="3"/>
              <w:keepNext w:val="0"/>
              <w:spacing w:before="0" w:after="0" w:line="240" w:lineRule="auto"/>
              <w:rPr>
                <w:rFonts w:ascii="Times New Roman" w:hAnsi="Times New Roman"/>
                <w:b w:val="0"/>
                <w:bCs w:val="0"/>
                <w:sz w:val="24"/>
                <w:szCs w:val="24"/>
              </w:rPr>
            </w:pPr>
            <w:r w:rsidRPr="00481D73">
              <w:rPr>
                <w:rFonts w:ascii="Times New Roman" w:hAnsi="Times New Roman"/>
                <w:b w:val="0"/>
                <w:bCs w:val="0"/>
                <w:sz w:val="24"/>
                <w:szCs w:val="24"/>
              </w:rPr>
              <w:t>220179,7</w:t>
            </w:r>
          </w:p>
        </w:tc>
        <w:tc>
          <w:tcPr>
            <w:tcW w:w="1138" w:type="dxa"/>
            <w:tcBorders>
              <w:top w:val="single" w:sz="4" w:space="0" w:color="auto"/>
              <w:left w:val="single" w:sz="4" w:space="0" w:color="auto"/>
              <w:bottom w:val="single" w:sz="4" w:space="0" w:color="auto"/>
              <w:right w:val="single" w:sz="4" w:space="0" w:color="auto"/>
            </w:tcBorders>
            <w:hideMark/>
          </w:tcPr>
          <w:p w14:paraId="668486FD" w14:textId="77777777" w:rsidR="00FF57D2" w:rsidRPr="00481D73" w:rsidRDefault="00FF57D2">
            <w:pPr>
              <w:pStyle w:val="3"/>
              <w:keepNext w:val="0"/>
              <w:spacing w:before="0" w:after="0" w:line="240" w:lineRule="auto"/>
              <w:rPr>
                <w:rFonts w:ascii="Times New Roman" w:hAnsi="Times New Roman"/>
                <w:b w:val="0"/>
                <w:bCs w:val="0"/>
                <w:sz w:val="24"/>
                <w:szCs w:val="24"/>
              </w:rPr>
            </w:pPr>
            <w:r w:rsidRPr="00481D73">
              <w:rPr>
                <w:rFonts w:ascii="Times New Roman" w:hAnsi="Times New Roman"/>
                <w:b w:val="0"/>
                <w:bCs w:val="0"/>
                <w:sz w:val="24"/>
                <w:szCs w:val="24"/>
              </w:rPr>
              <w:t>198337,2</w:t>
            </w:r>
          </w:p>
        </w:tc>
        <w:tc>
          <w:tcPr>
            <w:tcW w:w="994" w:type="dxa"/>
            <w:tcBorders>
              <w:top w:val="single" w:sz="4" w:space="0" w:color="auto"/>
              <w:left w:val="single" w:sz="4" w:space="0" w:color="auto"/>
              <w:bottom w:val="single" w:sz="4" w:space="0" w:color="auto"/>
              <w:right w:val="single" w:sz="4" w:space="0" w:color="auto"/>
            </w:tcBorders>
            <w:hideMark/>
          </w:tcPr>
          <w:p w14:paraId="053B7340" w14:textId="77777777" w:rsidR="00FF57D2" w:rsidRPr="00481D73" w:rsidRDefault="00FF57D2">
            <w:pPr>
              <w:pStyle w:val="3"/>
              <w:keepNext w:val="0"/>
              <w:spacing w:before="0" w:after="0" w:line="240" w:lineRule="auto"/>
              <w:rPr>
                <w:rFonts w:ascii="Times New Roman" w:hAnsi="Times New Roman"/>
                <w:b w:val="0"/>
                <w:bCs w:val="0"/>
                <w:sz w:val="24"/>
                <w:szCs w:val="24"/>
              </w:rPr>
            </w:pPr>
            <w:r w:rsidRPr="00481D73">
              <w:rPr>
                <w:rFonts w:ascii="Times New Roman" w:hAnsi="Times New Roman"/>
                <w:b w:val="0"/>
                <w:bCs w:val="0"/>
                <w:sz w:val="24"/>
                <w:szCs w:val="24"/>
              </w:rPr>
              <w:t>90,1</w:t>
            </w:r>
          </w:p>
        </w:tc>
      </w:tr>
      <w:tr w:rsidR="00481D73" w:rsidRPr="00481D73" w14:paraId="6FF615E9" w14:textId="77777777" w:rsidTr="00FF57D2">
        <w:tc>
          <w:tcPr>
            <w:tcW w:w="3829" w:type="dxa"/>
            <w:tcBorders>
              <w:top w:val="single" w:sz="4" w:space="0" w:color="auto"/>
              <w:left w:val="single" w:sz="4" w:space="0" w:color="auto"/>
              <w:bottom w:val="single" w:sz="4" w:space="0" w:color="auto"/>
              <w:right w:val="single" w:sz="4" w:space="0" w:color="auto"/>
            </w:tcBorders>
            <w:vAlign w:val="center"/>
            <w:hideMark/>
          </w:tcPr>
          <w:p w14:paraId="103BE271" w14:textId="77777777" w:rsidR="00FF57D2" w:rsidRPr="00481D73" w:rsidRDefault="00FF57D2">
            <w:pPr>
              <w:spacing w:after="0" w:line="240" w:lineRule="auto"/>
              <w:jc w:val="both"/>
              <w:rPr>
                <w:rFonts w:ascii="Times New Roman" w:hAnsi="Times New Roman"/>
                <w:sz w:val="24"/>
                <w:szCs w:val="24"/>
              </w:rPr>
            </w:pPr>
            <w:r w:rsidRPr="00481D73">
              <w:rPr>
                <w:rFonts w:ascii="Times New Roman" w:hAnsi="Times New Roman"/>
                <w:sz w:val="24"/>
                <w:szCs w:val="24"/>
              </w:rPr>
              <w:t>Всього спеціальний фонд, з них:</w:t>
            </w:r>
          </w:p>
        </w:tc>
        <w:tc>
          <w:tcPr>
            <w:tcW w:w="1133" w:type="dxa"/>
            <w:tcBorders>
              <w:top w:val="single" w:sz="4" w:space="0" w:color="auto"/>
              <w:left w:val="single" w:sz="4" w:space="0" w:color="auto"/>
              <w:bottom w:val="single" w:sz="4" w:space="0" w:color="auto"/>
              <w:right w:val="single" w:sz="4" w:space="0" w:color="auto"/>
            </w:tcBorders>
            <w:hideMark/>
          </w:tcPr>
          <w:p w14:paraId="646AB867" w14:textId="77777777" w:rsidR="00FF57D2" w:rsidRPr="00481D73" w:rsidRDefault="00FF57D2">
            <w:pPr>
              <w:pStyle w:val="3"/>
              <w:keepNext w:val="0"/>
              <w:spacing w:before="0" w:after="0" w:line="240" w:lineRule="auto"/>
              <w:ind w:right="-109"/>
              <w:rPr>
                <w:rFonts w:ascii="Times New Roman" w:hAnsi="Times New Roman"/>
                <w:b w:val="0"/>
                <w:bCs w:val="0"/>
                <w:sz w:val="24"/>
                <w:szCs w:val="24"/>
              </w:rPr>
            </w:pPr>
            <w:r w:rsidRPr="00481D73">
              <w:rPr>
                <w:rFonts w:ascii="Times New Roman" w:hAnsi="Times New Roman"/>
                <w:b w:val="0"/>
                <w:bCs w:val="0"/>
                <w:sz w:val="24"/>
                <w:szCs w:val="24"/>
              </w:rPr>
              <w:t>3875,6</w:t>
            </w:r>
          </w:p>
        </w:tc>
        <w:tc>
          <w:tcPr>
            <w:tcW w:w="1134" w:type="dxa"/>
            <w:tcBorders>
              <w:top w:val="single" w:sz="4" w:space="0" w:color="auto"/>
              <w:left w:val="single" w:sz="4" w:space="0" w:color="auto"/>
              <w:bottom w:val="single" w:sz="4" w:space="0" w:color="auto"/>
              <w:right w:val="single" w:sz="4" w:space="0" w:color="auto"/>
            </w:tcBorders>
            <w:hideMark/>
          </w:tcPr>
          <w:p w14:paraId="6D313FD3" w14:textId="77777777" w:rsidR="00FF57D2" w:rsidRPr="00481D73" w:rsidRDefault="00FF57D2">
            <w:pPr>
              <w:pStyle w:val="3"/>
              <w:keepNext w:val="0"/>
              <w:spacing w:before="0" w:after="0" w:line="240" w:lineRule="auto"/>
              <w:ind w:right="-109"/>
              <w:rPr>
                <w:rFonts w:ascii="Times New Roman" w:hAnsi="Times New Roman"/>
                <w:b w:val="0"/>
                <w:bCs w:val="0"/>
                <w:sz w:val="24"/>
                <w:szCs w:val="24"/>
              </w:rPr>
            </w:pPr>
            <w:r w:rsidRPr="00481D73">
              <w:rPr>
                <w:rFonts w:ascii="Times New Roman" w:hAnsi="Times New Roman"/>
                <w:b w:val="0"/>
                <w:bCs w:val="0"/>
                <w:sz w:val="24"/>
                <w:szCs w:val="24"/>
              </w:rPr>
              <w:t>32362,3</w:t>
            </w:r>
          </w:p>
        </w:tc>
        <w:tc>
          <w:tcPr>
            <w:tcW w:w="1417" w:type="dxa"/>
            <w:tcBorders>
              <w:top w:val="single" w:sz="4" w:space="0" w:color="auto"/>
              <w:left w:val="single" w:sz="4" w:space="0" w:color="auto"/>
              <w:bottom w:val="single" w:sz="4" w:space="0" w:color="auto"/>
              <w:right w:val="single" w:sz="4" w:space="0" w:color="auto"/>
            </w:tcBorders>
            <w:hideMark/>
          </w:tcPr>
          <w:p w14:paraId="156A7DE3" w14:textId="77777777" w:rsidR="00FF57D2" w:rsidRPr="00481D73" w:rsidRDefault="00FF57D2">
            <w:pPr>
              <w:pStyle w:val="3"/>
              <w:keepNext w:val="0"/>
              <w:spacing w:before="0" w:after="0" w:line="240" w:lineRule="auto"/>
              <w:rPr>
                <w:rFonts w:ascii="Times New Roman" w:hAnsi="Times New Roman"/>
                <w:b w:val="0"/>
                <w:bCs w:val="0"/>
                <w:sz w:val="24"/>
                <w:szCs w:val="24"/>
              </w:rPr>
            </w:pPr>
            <w:r w:rsidRPr="00481D73">
              <w:rPr>
                <w:rFonts w:ascii="Times New Roman" w:hAnsi="Times New Roman"/>
                <w:b w:val="0"/>
                <w:bCs w:val="0"/>
                <w:sz w:val="24"/>
                <w:szCs w:val="24"/>
              </w:rPr>
              <w:t>17573,4</w:t>
            </w:r>
          </w:p>
        </w:tc>
        <w:tc>
          <w:tcPr>
            <w:tcW w:w="1138" w:type="dxa"/>
            <w:tcBorders>
              <w:top w:val="single" w:sz="4" w:space="0" w:color="auto"/>
              <w:left w:val="single" w:sz="4" w:space="0" w:color="auto"/>
              <w:bottom w:val="single" w:sz="4" w:space="0" w:color="auto"/>
              <w:right w:val="single" w:sz="4" w:space="0" w:color="auto"/>
            </w:tcBorders>
            <w:hideMark/>
          </w:tcPr>
          <w:p w14:paraId="316C273C" w14:textId="7051523C" w:rsidR="00FF57D2" w:rsidRPr="00481D73" w:rsidRDefault="00E577DA">
            <w:pPr>
              <w:pStyle w:val="3"/>
              <w:keepNext w:val="0"/>
              <w:spacing w:before="0" w:after="0" w:line="240" w:lineRule="auto"/>
              <w:rPr>
                <w:rFonts w:ascii="Times New Roman" w:hAnsi="Times New Roman"/>
                <w:b w:val="0"/>
                <w:bCs w:val="0"/>
                <w:sz w:val="24"/>
                <w:szCs w:val="24"/>
              </w:rPr>
            </w:pPr>
            <w:r>
              <w:rPr>
                <w:rFonts w:ascii="Times New Roman" w:hAnsi="Times New Roman"/>
                <w:b w:val="0"/>
                <w:bCs w:val="0"/>
                <w:sz w:val="24"/>
                <w:szCs w:val="24"/>
              </w:rPr>
              <w:t>892</w:t>
            </w:r>
            <w:r w:rsidR="00FF57D2" w:rsidRPr="00481D73">
              <w:rPr>
                <w:rFonts w:ascii="Times New Roman" w:hAnsi="Times New Roman"/>
                <w:b w:val="0"/>
                <w:bCs w:val="0"/>
                <w:sz w:val="24"/>
                <w:szCs w:val="24"/>
              </w:rPr>
              <w:t>,4</w:t>
            </w:r>
          </w:p>
        </w:tc>
        <w:tc>
          <w:tcPr>
            <w:tcW w:w="994" w:type="dxa"/>
            <w:tcBorders>
              <w:top w:val="single" w:sz="4" w:space="0" w:color="auto"/>
              <w:left w:val="single" w:sz="4" w:space="0" w:color="auto"/>
              <w:bottom w:val="single" w:sz="4" w:space="0" w:color="auto"/>
              <w:right w:val="single" w:sz="4" w:space="0" w:color="auto"/>
            </w:tcBorders>
            <w:hideMark/>
          </w:tcPr>
          <w:p w14:paraId="1D2A045D" w14:textId="77777777" w:rsidR="00FF57D2" w:rsidRPr="00481D73" w:rsidRDefault="00FF57D2">
            <w:pPr>
              <w:pStyle w:val="3"/>
              <w:keepNext w:val="0"/>
              <w:spacing w:before="0" w:after="0" w:line="240" w:lineRule="auto"/>
              <w:rPr>
                <w:rFonts w:ascii="Times New Roman" w:hAnsi="Times New Roman"/>
                <w:b w:val="0"/>
                <w:bCs w:val="0"/>
                <w:sz w:val="24"/>
                <w:szCs w:val="24"/>
              </w:rPr>
            </w:pPr>
            <w:r w:rsidRPr="00481D73">
              <w:rPr>
                <w:rFonts w:ascii="Times New Roman" w:hAnsi="Times New Roman"/>
                <w:b w:val="0"/>
                <w:bCs w:val="0"/>
                <w:sz w:val="24"/>
                <w:szCs w:val="24"/>
              </w:rPr>
              <w:t>5,1</w:t>
            </w:r>
          </w:p>
        </w:tc>
      </w:tr>
      <w:tr w:rsidR="00481D73" w:rsidRPr="00481D73" w14:paraId="0FB39A5D" w14:textId="77777777" w:rsidTr="00FF57D2">
        <w:tc>
          <w:tcPr>
            <w:tcW w:w="3829" w:type="dxa"/>
            <w:tcBorders>
              <w:top w:val="single" w:sz="4" w:space="0" w:color="auto"/>
              <w:left w:val="single" w:sz="4" w:space="0" w:color="auto"/>
              <w:bottom w:val="single" w:sz="4" w:space="0" w:color="auto"/>
              <w:right w:val="single" w:sz="4" w:space="0" w:color="auto"/>
            </w:tcBorders>
            <w:vAlign w:val="center"/>
            <w:hideMark/>
          </w:tcPr>
          <w:p w14:paraId="4EB37957" w14:textId="77777777" w:rsidR="00FF57D2" w:rsidRPr="00481D73" w:rsidRDefault="00FF57D2">
            <w:pPr>
              <w:spacing w:after="0" w:line="240" w:lineRule="auto"/>
              <w:jc w:val="both"/>
              <w:rPr>
                <w:rFonts w:ascii="Times New Roman" w:hAnsi="Times New Roman"/>
                <w:sz w:val="24"/>
                <w:szCs w:val="24"/>
              </w:rPr>
            </w:pPr>
            <w:r w:rsidRPr="00481D73">
              <w:rPr>
                <w:rFonts w:ascii="Times New Roman" w:hAnsi="Times New Roman"/>
                <w:sz w:val="24"/>
                <w:szCs w:val="24"/>
              </w:rPr>
              <w:t>власні доходи спеціального фонду</w:t>
            </w:r>
          </w:p>
        </w:tc>
        <w:tc>
          <w:tcPr>
            <w:tcW w:w="1133" w:type="dxa"/>
            <w:tcBorders>
              <w:top w:val="single" w:sz="4" w:space="0" w:color="auto"/>
              <w:left w:val="single" w:sz="4" w:space="0" w:color="auto"/>
              <w:bottom w:val="single" w:sz="4" w:space="0" w:color="auto"/>
              <w:right w:val="single" w:sz="4" w:space="0" w:color="auto"/>
            </w:tcBorders>
            <w:hideMark/>
          </w:tcPr>
          <w:p w14:paraId="5642D572" w14:textId="77777777" w:rsidR="00FF57D2" w:rsidRPr="00481D73" w:rsidRDefault="00FF57D2">
            <w:pPr>
              <w:pStyle w:val="3"/>
              <w:keepNext w:val="0"/>
              <w:spacing w:before="0" w:after="0" w:line="240" w:lineRule="auto"/>
              <w:ind w:right="-109"/>
              <w:rPr>
                <w:rFonts w:ascii="Times New Roman" w:hAnsi="Times New Roman"/>
                <w:b w:val="0"/>
                <w:bCs w:val="0"/>
                <w:sz w:val="24"/>
                <w:szCs w:val="24"/>
              </w:rPr>
            </w:pPr>
            <w:r w:rsidRPr="00481D73">
              <w:rPr>
                <w:rFonts w:ascii="Times New Roman" w:hAnsi="Times New Roman"/>
                <w:b w:val="0"/>
                <w:bCs w:val="0"/>
                <w:sz w:val="24"/>
                <w:szCs w:val="24"/>
              </w:rPr>
              <w:t>3875,6</w:t>
            </w:r>
          </w:p>
        </w:tc>
        <w:tc>
          <w:tcPr>
            <w:tcW w:w="1134" w:type="dxa"/>
            <w:tcBorders>
              <w:top w:val="single" w:sz="4" w:space="0" w:color="auto"/>
              <w:left w:val="single" w:sz="4" w:space="0" w:color="auto"/>
              <w:bottom w:val="single" w:sz="4" w:space="0" w:color="auto"/>
              <w:right w:val="single" w:sz="4" w:space="0" w:color="auto"/>
            </w:tcBorders>
            <w:hideMark/>
          </w:tcPr>
          <w:p w14:paraId="5D036442" w14:textId="77777777" w:rsidR="00FF57D2" w:rsidRPr="00481D73" w:rsidRDefault="00FF57D2">
            <w:pPr>
              <w:pStyle w:val="3"/>
              <w:keepNext w:val="0"/>
              <w:spacing w:before="0" w:after="0" w:line="240" w:lineRule="auto"/>
              <w:ind w:right="-109"/>
              <w:rPr>
                <w:rFonts w:ascii="Times New Roman" w:hAnsi="Times New Roman"/>
                <w:b w:val="0"/>
                <w:bCs w:val="0"/>
                <w:sz w:val="24"/>
                <w:szCs w:val="24"/>
              </w:rPr>
            </w:pPr>
            <w:r w:rsidRPr="00481D73">
              <w:rPr>
                <w:rFonts w:ascii="Times New Roman" w:hAnsi="Times New Roman"/>
                <w:b w:val="0"/>
                <w:bCs w:val="0"/>
                <w:sz w:val="24"/>
                <w:szCs w:val="24"/>
              </w:rPr>
              <w:t>7230,5</w:t>
            </w:r>
          </w:p>
        </w:tc>
        <w:tc>
          <w:tcPr>
            <w:tcW w:w="1417" w:type="dxa"/>
            <w:tcBorders>
              <w:top w:val="single" w:sz="4" w:space="0" w:color="auto"/>
              <w:left w:val="single" w:sz="4" w:space="0" w:color="auto"/>
              <w:bottom w:val="single" w:sz="4" w:space="0" w:color="auto"/>
              <w:right w:val="single" w:sz="4" w:space="0" w:color="auto"/>
            </w:tcBorders>
            <w:hideMark/>
          </w:tcPr>
          <w:p w14:paraId="662A1CC1" w14:textId="77777777" w:rsidR="00FF57D2" w:rsidRPr="00481D73" w:rsidRDefault="00FF57D2">
            <w:pPr>
              <w:pStyle w:val="3"/>
              <w:keepNext w:val="0"/>
              <w:spacing w:before="0" w:after="0" w:line="240" w:lineRule="auto"/>
              <w:rPr>
                <w:rFonts w:ascii="Times New Roman" w:hAnsi="Times New Roman"/>
                <w:b w:val="0"/>
                <w:bCs w:val="0"/>
                <w:sz w:val="24"/>
                <w:szCs w:val="24"/>
              </w:rPr>
            </w:pPr>
            <w:r w:rsidRPr="00481D73">
              <w:rPr>
                <w:rFonts w:ascii="Times New Roman" w:hAnsi="Times New Roman"/>
                <w:b w:val="0"/>
                <w:bCs w:val="0"/>
                <w:sz w:val="24"/>
                <w:szCs w:val="24"/>
              </w:rPr>
              <w:t>7667,7</w:t>
            </w:r>
          </w:p>
        </w:tc>
        <w:tc>
          <w:tcPr>
            <w:tcW w:w="1138" w:type="dxa"/>
            <w:tcBorders>
              <w:top w:val="single" w:sz="4" w:space="0" w:color="auto"/>
              <w:left w:val="single" w:sz="4" w:space="0" w:color="auto"/>
              <w:bottom w:val="single" w:sz="4" w:space="0" w:color="auto"/>
              <w:right w:val="single" w:sz="4" w:space="0" w:color="auto"/>
            </w:tcBorders>
            <w:hideMark/>
          </w:tcPr>
          <w:p w14:paraId="789DFDB7" w14:textId="6A2F8B9E" w:rsidR="00FF57D2" w:rsidRPr="00481D73" w:rsidRDefault="00E577DA">
            <w:pPr>
              <w:pStyle w:val="3"/>
              <w:keepNext w:val="0"/>
              <w:spacing w:before="0" w:after="0" w:line="240" w:lineRule="auto"/>
              <w:rPr>
                <w:rFonts w:ascii="Times New Roman" w:hAnsi="Times New Roman"/>
                <w:b w:val="0"/>
                <w:bCs w:val="0"/>
                <w:sz w:val="24"/>
                <w:szCs w:val="24"/>
              </w:rPr>
            </w:pPr>
            <w:r>
              <w:rPr>
                <w:rFonts w:ascii="Times New Roman" w:hAnsi="Times New Roman"/>
                <w:b w:val="0"/>
                <w:bCs w:val="0"/>
                <w:sz w:val="24"/>
                <w:szCs w:val="24"/>
              </w:rPr>
              <w:t>892</w:t>
            </w:r>
            <w:r w:rsidR="00FF57D2" w:rsidRPr="00481D73">
              <w:rPr>
                <w:rFonts w:ascii="Times New Roman" w:hAnsi="Times New Roman"/>
                <w:b w:val="0"/>
                <w:bCs w:val="0"/>
                <w:sz w:val="24"/>
                <w:szCs w:val="24"/>
              </w:rPr>
              <w:t>,4</w:t>
            </w:r>
          </w:p>
        </w:tc>
        <w:tc>
          <w:tcPr>
            <w:tcW w:w="994" w:type="dxa"/>
            <w:tcBorders>
              <w:top w:val="single" w:sz="4" w:space="0" w:color="auto"/>
              <w:left w:val="single" w:sz="4" w:space="0" w:color="auto"/>
              <w:bottom w:val="single" w:sz="4" w:space="0" w:color="auto"/>
              <w:right w:val="single" w:sz="4" w:space="0" w:color="auto"/>
            </w:tcBorders>
            <w:hideMark/>
          </w:tcPr>
          <w:p w14:paraId="601B3B02" w14:textId="1E01AFA9" w:rsidR="00FF57D2" w:rsidRPr="00481D73" w:rsidRDefault="00FF57D2">
            <w:pPr>
              <w:pStyle w:val="3"/>
              <w:keepNext w:val="0"/>
              <w:spacing w:before="0" w:after="0" w:line="240" w:lineRule="auto"/>
              <w:rPr>
                <w:rFonts w:ascii="Times New Roman" w:hAnsi="Times New Roman"/>
                <w:b w:val="0"/>
                <w:bCs w:val="0"/>
                <w:sz w:val="24"/>
                <w:szCs w:val="24"/>
              </w:rPr>
            </w:pPr>
            <w:r w:rsidRPr="00481D73">
              <w:rPr>
                <w:rFonts w:ascii="Times New Roman" w:hAnsi="Times New Roman"/>
                <w:b w:val="0"/>
                <w:bCs w:val="0"/>
                <w:sz w:val="24"/>
                <w:szCs w:val="24"/>
              </w:rPr>
              <w:t>11,</w:t>
            </w:r>
            <w:r w:rsidR="00E577DA">
              <w:rPr>
                <w:rFonts w:ascii="Times New Roman" w:hAnsi="Times New Roman"/>
                <w:b w:val="0"/>
                <w:bCs w:val="0"/>
                <w:sz w:val="24"/>
                <w:szCs w:val="24"/>
              </w:rPr>
              <w:t>6</w:t>
            </w:r>
          </w:p>
        </w:tc>
      </w:tr>
      <w:tr w:rsidR="00481D73" w:rsidRPr="00481D73" w14:paraId="5AE2239E" w14:textId="77777777" w:rsidTr="00FF57D2">
        <w:tc>
          <w:tcPr>
            <w:tcW w:w="3829" w:type="dxa"/>
            <w:tcBorders>
              <w:top w:val="single" w:sz="4" w:space="0" w:color="auto"/>
              <w:left w:val="single" w:sz="4" w:space="0" w:color="auto"/>
              <w:bottom w:val="single" w:sz="4" w:space="0" w:color="auto"/>
              <w:right w:val="single" w:sz="4" w:space="0" w:color="auto"/>
            </w:tcBorders>
            <w:vAlign w:val="center"/>
            <w:hideMark/>
          </w:tcPr>
          <w:p w14:paraId="7835A511" w14:textId="77777777" w:rsidR="00FF57D2" w:rsidRPr="00481D73" w:rsidRDefault="00FF57D2">
            <w:pPr>
              <w:spacing w:after="0" w:line="240" w:lineRule="auto"/>
              <w:jc w:val="both"/>
              <w:rPr>
                <w:rFonts w:ascii="Times New Roman" w:hAnsi="Times New Roman"/>
                <w:sz w:val="24"/>
                <w:szCs w:val="24"/>
              </w:rPr>
            </w:pPr>
            <w:r w:rsidRPr="00481D73">
              <w:rPr>
                <w:rFonts w:ascii="Times New Roman" w:hAnsi="Times New Roman"/>
                <w:sz w:val="24"/>
                <w:szCs w:val="24"/>
              </w:rPr>
              <w:t>офіційні трансферти</w:t>
            </w:r>
          </w:p>
        </w:tc>
        <w:tc>
          <w:tcPr>
            <w:tcW w:w="1133" w:type="dxa"/>
            <w:tcBorders>
              <w:top w:val="single" w:sz="4" w:space="0" w:color="auto"/>
              <w:left w:val="single" w:sz="4" w:space="0" w:color="auto"/>
              <w:bottom w:val="single" w:sz="4" w:space="0" w:color="auto"/>
              <w:right w:val="single" w:sz="4" w:space="0" w:color="auto"/>
            </w:tcBorders>
            <w:hideMark/>
          </w:tcPr>
          <w:p w14:paraId="3D0A81B9" w14:textId="77777777" w:rsidR="00FF57D2" w:rsidRPr="00481D73" w:rsidRDefault="00FF57D2">
            <w:pPr>
              <w:pStyle w:val="3"/>
              <w:keepNext w:val="0"/>
              <w:spacing w:before="0" w:after="0" w:line="240" w:lineRule="auto"/>
              <w:ind w:right="-109"/>
              <w:rPr>
                <w:rFonts w:ascii="Times New Roman" w:hAnsi="Times New Roman"/>
                <w:b w:val="0"/>
                <w:bCs w:val="0"/>
                <w:sz w:val="24"/>
                <w:szCs w:val="24"/>
              </w:rPr>
            </w:pPr>
            <w:r w:rsidRPr="00481D73">
              <w:rPr>
                <w:rFonts w:ascii="Times New Roman" w:hAnsi="Times New Roman"/>
                <w:b w:val="0"/>
                <w:bCs w:val="0"/>
                <w:sz w:val="24"/>
                <w:szCs w:val="24"/>
              </w:rPr>
              <w:t>0,0</w:t>
            </w:r>
          </w:p>
        </w:tc>
        <w:tc>
          <w:tcPr>
            <w:tcW w:w="1134" w:type="dxa"/>
            <w:tcBorders>
              <w:top w:val="single" w:sz="4" w:space="0" w:color="auto"/>
              <w:left w:val="single" w:sz="4" w:space="0" w:color="auto"/>
              <w:bottom w:val="single" w:sz="4" w:space="0" w:color="auto"/>
              <w:right w:val="single" w:sz="4" w:space="0" w:color="auto"/>
            </w:tcBorders>
            <w:hideMark/>
          </w:tcPr>
          <w:p w14:paraId="571F7C7C" w14:textId="77777777" w:rsidR="00FF57D2" w:rsidRPr="00481D73" w:rsidRDefault="00FF57D2">
            <w:pPr>
              <w:pStyle w:val="3"/>
              <w:keepNext w:val="0"/>
              <w:spacing w:before="0" w:after="0" w:line="240" w:lineRule="auto"/>
              <w:ind w:right="-109"/>
              <w:rPr>
                <w:rFonts w:ascii="Times New Roman" w:hAnsi="Times New Roman"/>
                <w:b w:val="0"/>
                <w:bCs w:val="0"/>
                <w:sz w:val="24"/>
                <w:szCs w:val="24"/>
              </w:rPr>
            </w:pPr>
            <w:r w:rsidRPr="00481D73">
              <w:rPr>
                <w:rFonts w:ascii="Times New Roman" w:hAnsi="Times New Roman"/>
                <w:b w:val="0"/>
                <w:bCs w:val="0"/>
                <w:sz w:val="24"/>
                <w:szCs w:val="24"/>
              </w:rPr>
              <w:t>25131,8</w:t>
            </w:r>
          </w:p>
        </w:tc>
        <w:tc>
          <w:tcPr>
            <w:tcW w:w="1417" w:type="dxa"/>
            <w:tcBorders>
              <w:top w:val="single" w:sz="4" w:space="0" w:color="auto"/>
              <w:left w:val="single" w:sz="4" w:space="0" w:color="auto"/>
              <w:bottom w:val="single" w:sz="4" w:space="0" w:color="auto"/>
              <w:right w:val="single" w:sz="4" w:space="0" w:color="auto"/>
            </w:tcBorders>
            <w:hideMark/>
          </w:tcPr>
          <w:p w14:paraId="6DF77890" w14:textId="77777777" w:rsidR="00FF57D2" w:rsidRPr="00481D73" w:rsidRDefault="00FF57D2">
            <w:pPr>
              <w:pStyle w:val="3"/>
              <w:keepNext w:val="0"/>
              <w:spacing w:before="0" w:after="0" w:line="240" w:lineRule="auto"/>
              <w:rPr>
                <w:rFonts w:ascii="Times New Roman" w:hAnsi="Times New Roman"/>
                <w:b w:val="0"/>
                <w:bCs w:val="0"/>
                <w:sz w:val="24"/>
                <w:szCs w:val="24"/>
              </w:rPr>
            </w:pPr>
            <w:r w:rsidRPr="00481D73">
              <w:rPr>
                <w:rFonts w:ascii="Times New Roman" w:hAnsi="Times New Roman"/>
                <w:b w:val="0"/>
                <w:bCs w:val="0"/>
                <w:sz w:val="24"/>
                <w:szCs w:val="24"/>
              </w:rPr>
              <w:t>9905,7</w:t>
            </w:r>
          </w:p>
        </w:tc>
        <w:tc>
          <w:tcPr>
            <w:tcW w:w="1138" w:type="dxa"/>
            <w:tcBorders>
              <w:top w:val="single" w:sz="4" w:space="0" w:color="auto"/>
              <w:left w:val="single" w:sz="4" w:space="0" w:color="auto"/>
              <w:bottom w:val="single" w:sz="4" w:space="0" w:color="auto"/>
              <w:right w:val="single" w:sz="4" w:space="0" w:color="auto"/>
            </w:tcBorders>
            <w:hideMark/>
          </w:tcPr>
          <w:p w14:paraId="49D90C25" w14:textId="77777777" w:rsidR="00FF57D2" w:rsidRPr="00481D73" w:rsidRDefault="00FF57D2">
            <w:pPr>
              <w:pStyle w:val="3"/>
              <w:keepNext w:val="0"/>
              <w:spacing w:before="0" w:after="0" w:line="240" w:lineRule="auto"/>
              <w:rPr>
                <w:rFonts w:ascii="Times New Roman" w:hAnsi="Times New Roman"/>
                <w:b w:val="0"/>
                <w:bCs w:val="0"/>
                <w:sz w:val="24"/>
                <w:szCs w:val="24"/>
              </w:rPr>
            </w:pPr>
            <w:r w:rsidRPr="00481D73">
              <w:rPr>
                <w:rFonts w:ascii="Times New Roman" w:hAnsi="Times New Roman"/>
                <w:b w:val="0"/>
                <w:bCs w:val="0"/>
                <w:sz w:val="24"/>
                <w:szCs w:val="24"/>
              </w:rPr>
              <w:t>0,0</w:t>
            </w:r>
          </w:p>
        </w:tc>
        <w:tc>
          <w:tcPr>
            <w:tcW w:w="994" w:type="dxa"/>
            <w:tcBorders>
              <w:top w:val="single" w:sz="4" w:space="0" w:color="auto"/>
              <w:left w:val="single" w:sz="4" w:space="0" w:color="auto"/>
              <w:bottom w:val="single" w:sz="4" w:space="0" w:color="auto"/>
              <w:right w:val="single" w:sz="4" w:space="0" w:color="auto"/>
            </w:tcBorders>
          </w:tcPr>
          <w:p w14:paraId="26B3CD92" w14:textId="77777777" w:rsidR="00FF57D2" w:rsidRPr="00481D73" w:rsidRDefault="00FF57D2">
            <w:pPr>
              <w:pStyle w:val="3"/>
              <w:keepNext w:val="0"/>
              <w:spacing w:before="0" w:after="0" w:line="240" w:lineRule="auto"/>
              <w:rPr>
                <w:rFonts w:ascii="Times New Roman" w:hAnsi="Times New Roman"/>
                <w:b w:val="0"/>
                <w:bCs w:val="0"/>
                <w:sz w:val="24"/>
                <w:szCs w:val="24"/>
              </w:rPr>
            </w:pPr>
          </w:p>
        </w:tc>
      </w:tr>
      <w:tr w:rsidR="00481D73" w:rsidRPr="00481D73" w14:paraId="75B7498C" w14:textId="77777777" w:rsidTr="00FF57D2">
        <w:trPr>
          <w:trHeight w:val="401"/>
        </w:trPr>
        <w:tc>
          <w:tcPr>
            <w:tcW w:w="3829" w:type="dxa"/>
            <w:tcBorders>
              <w:top w:val="single" w:sz="4" w:space="0" w:color="auto"/>
              <w:left w:val="single" w:sz="4" w:space="0" w:color="auto"/>
              <w:bottom w:val="single" w:sz="4" w:space="0" w:color="auto"/>
              <w:right w:val="single" w:sz="4" w:space="0" w:color="auto"/>
            </w:tcBorders>
            <w:vAlign w:val="center"/>
            <w:hideMark/>
          </w:tcPr>
          <w:p w14:paraId="307D4C7A" w14:textId="77777777" w:rsidR="00FF57D2" w:rsidRPr="00481D73" w:rsidRDefault="00FF57D2">
            <w:pPr>
              <w:spacing w:after="0"/>
              <w:jc w:val="both"/>
              <w:rPr>
                <w:rFonts w:ascii="Times New Roman" w:hAnsi="Times New Roman"/>
                <w:sz w:val="24"/>
                <w:szCs w:val="24"/>
              </w:rPr>
            </w:pPr>
            <w:r w:rsidRPr="00481D73">
              <w:rPr>
                <w:rFonts w:ascii="Times New Roman" w:hAnsi="Times New Roman"/>
                <w:sz w:val="24"/>
                <w:szCs w:val="24"/>
              </w:rPr>
              <w:t>Разом доходів</w:t>
            </w:r>
          </w:p>
        </w:tc>
        <w:tc>
          <w:tcPr>
            <w:tcW w:w="1133" w:type="dxa"/>
            <w:tcBorders>
              <w:top w:val="single" w:sz="4" w:space="0" w:color="auto"/>
              <w:left w:val="single" w:sz="4" w:space="0" w:color="auto"/>
              <w:bottom w:val="single" w:sz="4" w:space="0" w:color="auto"/>
              <w:right w:val="single" w:sz="4" w:space="0" w:color="auto"/>
            </w:tcBorders>
            <w:hideMark/>
          </w:tcPr>
          <w:p w14:paraId="51EBA342" w14:textId="77777777" w:rsidR="00FF57D2" w:rsidRPr="00481D73" w:rsidRDefault="00FF57D2">
            <w:pPr>
              <w:pStyle w:val="3"/>
              <w:keepNext w:val="0"/>
              <w:spacing w:before="0" w:after="0"/>
              <w:ind w:right="-109"/>
              <w:rPr>
                <w:rFonts w:ascii="Times New Roman" w:hAnsi="Times New Roman"/>
                <w:b w:val="0"/>
                <w:bCs w:val="0"/>
                <w:sz w:val="24"/>
                <w:szCs w:val="24"/>
              </w:rPr>
            </w:pPr>
            <w:r w:rsidRPr="00481D73">
              <w:rPr>
                <w:rFonts w:ascii="Times New Roman" w:hAnsi="Times New Roman"/>
                <w:b w:val="0"/>
                <w:bCs w:val="0"/>
                <w:sz w:val="24"/>
                <w:szCs w:val="24"/>
              </w:rPr>
              <w:t>360045,8</w:t>
            </w:r>
          </w:p>
        </w:tc>
        <w:tc>
          <w:tcPr>
            <w:tcW w:w="1134" w:type="dxa"/>
            <w:tcBorders>
              <w:top w:val="single" w:sz="4" w:space="0" w:color="auto"/>
              <w:left w:val="single" w:sz="4" w:space="0" w:color="auto"/>
              <w:bottom w:val="single" w:sz="4" w:space="0" w:color="auto"/>
              <w:right w:val="single" w:sz="4" w:space="0" w:color="auto"/>
            </w:tcBorders>
            <w:hideMark/>
          </w:tcPr>
          <w:p w14:paraId="57E30AFE" w14:textId="77777777" w:rsidR="00FF57D2" w:rsidRPr="00481D73" w:rsidRDefault="00FF57D2">
            <w:pPr>
              <w:pStyle w:val="3"/>
              <w:keepNext w:val="0"/>
              <w:spacing w:before="0" w:after="0"/>
              <w:ind w:right="-109"/>
              <w:rPr>
                <w:rFonts w:ascii="Times New Roman" w:hAnsi="Times New Roman"/>
                <w:b w:val="0"/>
                <w:bCs w:val="0"/>
                <w:sz w:val="24"/>
                <w:szCs w:val="24"/>
              </w:rPr>
            </w:pPr>
            <w:r w:rsidRPr="00481D73">
              <w:rPr>
                <w:rFonts w:ascii="Times New Roman" w:hAnsi="Times New Roman"/>
                <w:b w:val="0"/>
                <w:bCs w:val="0"/>
                <w:sz w:val="24"/>
                <w:szCs w:val="24"/>
              </w:rPr>
              <w:t>342895,5</w:t>
            </w:r>
          </w:p>
        </w:tc>
        <w:tc>
          <w:tcPr>
            <w:tcW w:w="1417" w:type="dxa"/>
            <w:tcBorders>
              <w:top w:val="single" w:sz="4" w:space="0" w:color="auto"/>
              <w:left w:val="single" w:sz="4" w:space="0" w:color="auto"/>
              <w:bottom w:val="single" w:sz="4" w:space="0" w:color="auto"/>
              <w:right w:val="single" w:sz="4" w:space="0" w:color="auto"/>
            </w:tcBorders>
            <w:hideMark/>
          </w:tcPr>
          <w:p w14:paraId="3C29A151" w14:textId="77777777" w:rsidR="00FF57D2" w:rsidRPr="00481D73" w:rsidRDefault="00FF57D2">
            <w:pPr>
              <w:spacing w:after="0"/>
              <w:rPr>
                <w:rFonts w:ascii="Times New Roman" w:hAnsi="Times New Roman"/>
                <w:sz w:val="24"/>
                <w:szCs w:val="24"/>
              </w:rPr>
            </w:pPr>
            <w:r w:rsidRPr="00481D73">
              <w:rPr>
                <w:rFonts w:ascii="Times New Roman" w:hAnsi="Times New Roman"/>
                <w:sz w:val="24"/>
                <w:szCs w:val="24"/>
              </w:rPr>
              <w:t>337146,0</w:t>
            </w:r>
          </w:p>
        </w:tc>
        <w:tc>
          <w:tcPr>
            <w:tcW w:w="1138" w:type="dxa"/>
            <w:tcBorders>
              <w:top w:val="single" w:sz="4" w:space="0" w:color="auto"/>
              <w:left w:val="single" w:sz="4" w:space="0" w:color="auto"/>
              <w:bottom w:val="single" w:sz="4" w:space="0" w:color="auto"/>
              <w:right w:val="single" w:sz="4" w:space="0" w:color="auto"/>
            </w:tcBorders>
            <w:hideMark/>
          </w:tcPr>
          <w:p w14:paraId="241E819C" w14:textId="7FF6DD2C" w:rsidR="00FF57D2" w:rsidRPr="00481D73" w:rsidRDefault="00FF57D2">
            <w:pPr>
              <w:spacing w:after="0"/>
              <w:rPr>
                <w:rFonts w:ascii="Times New Roman" w:hAnsi="Times New Roman"/>
                <w:sz w:val="24"/>
                <w:szCs w:val="24"/>
              </w:rPr>
            </w:pPr>
            <w:r w:rsidRPr="00481D73">
              <w:rPr>
                <w:rFonts w:ascii="Times New Roman" w:hAnsi="Times New Roman"/>
                <w:sz w:val="24"/>
                <w:szCs w:val="24"/>
              </w:rPr>
              <w:t>2768</w:t>
            </w:r>
            <w:r w:rsidR="00E577DA">
              <w:rPr>
                <w:rFonts w:ascii="Times New Roman" w:hAnsi="Times New Roman"/>
                <w:sz w:val="24"/>
                <w:szCs w:val="24"/>
              </w:rPr>
              <w:t>8</w:t>
            </w:r>
            <w:r w:rsidRPr="00481D73">
              <w:rPr>
                <w:rFonts w:ascii="Times New Roman" w:hAnsi="Times New Roman"/>
                <w:sz w:val="24"/>
                <w:szCs w:val="24"/>
              </w:rPr>
              <w:t>4,3</w:t>
            </w:r>
          </w:p>
        </w:tc>
        <w:tc>
          <w:tcPr>
            <w:tcW w:w="994" w:type="dxa"/>
            <w:tcBorders>
              <w:top w:val="single" w:sz="4" w:space="0" w:color="auto"/>
              <w:left w:val="single" w:sz="4" w:space="0" w:color="auto"/>
              <w:bottom w:val="single" w:sz="4" w:space="0" w:color="auto"/>
              <w:right w:val="single" w:sz="4" w:space="0" w:color="auto"/>
            </w:tcBorders>
            <w:hideMark/>
          </w:tcPr>
          <w:p w14:paraId="415F07B4" w14:textId="77777777" w:rsidR="00FF57D2" w:rsidRPr="00481D73" w:rsidRDefault="00FF57D2">
            <w:pPr>
              <w:spacing w:after="0"/>
              <w:rPr>
                <w:rFonts w:ascii="Times New Roman" w:hAnsi="Times New Roman"/>
                <w:sz w:val="24"/>
                <w:szCs w:val="24"/>
              </w:rPr>
            </w:pPr>
            <w:r w:rsidRPr="00481D73">
              <w:rPr>
                <w:rFonts w:ascii="Times New Roman" w:hAnsi="Times New Roman"/>
                <w:sz w:val="24"/>
                <w:szCs w:val="24"/>
              </w:rPr>
              <w:t>82,1</w:t>
            </w:r>
          </w:p>
        </w:tc>
      </w:tr>
      <w:tr w:rsidR="00481D73" w:rsidRPr="00481D73" w14:paraId="4C753448" w14:textId="77777777" w:rsidTr="00FF57D2">
        <w:trPr>
          <w:trHeight w:val="287"/>
        </w:trPr>
        <w:tc>
          <w:tcPr>
            <w:tcW w:w="3829" w:type="dxa"/>
            <w:tcBorders>
              <w:top w:val="single" w:sz="4" w:space="0" w:color="auto"/>
              <w:left w:val="single" w:sz="4" w:space="0" w:color="auto"/>
              <w:bottom w:val="single" w:sz="4" w:space="0" w:color="auto"/>
              <w:right w:val="single" w:sz="4" w:space="0" w:color="auto"/>
            </w:tcBorders>
            <w:vAlign w:val="center"/>
            <w:hideMark/>
          </w:tcPr>
          <w:p w14:paraId="138D72CD" w14:textId="77777777" w:rsidR="00FF57D2" w:rsidRPr="00481D73" w:rsidRDefault="00FF57D2">
            <w:pPr>
              <w:spacing w:after="0" w:line="240" w:lineRule="auto"/>
              <w:jc w:val="both"/>
              <w:rPr>
                <w:rFonts w:ascii="Times New Roman" w:hAnsi="Times New Roman"/>
                <w:sz w:val="24"/>
                <w:szCs w:val="24"/>
              </w:rPr>
            </w:pPr>
            <w:r w:rsidRPr="00481D73">
              <w:rPr>
                <w:rFonts w:ascii="Times New Roman" w:hAnsi="Times New Roman"/>
                <w:sz w:val="24"/>
                <w:szCs w:val="24"/>
              </w:rPr>
              <w:t>у т.ч. власні доходи</w:t>
            </w:r>
          </w:p>
        </w:tc>
        <w:tc>
          <w:tcPr>
            <w:tcW w:w="1133" w:type="dxa"/>
            <w:tcBorders>
              <w:top w:val="single" w:sz="4" w:space="0" w:color="auto"/>
              <w:left w:val="single" w:sz="4" w:space="0" w:color="auto"/>
              <w:bottom w:val="single" w:sz="4" w:space="0" w:color="auto"/>
              <w:right w:val="single" w:sz="4" w:space="0" w:color="auto"/>
            </w:tcBorders>
            <w:hideMark/>
          </w:tcPr>
          <w:p w14:paraId="3479EE87" w14:textId="77777777" w:rsidR="00FF57D2" w:rsidRPr="00481D73" w:rsidRDefault="00FF57D2">
            <w:pPr>
              <w:pStyle w:val="3"/>
              <w:keepNext w:val="0"/>
              <w:spacing w:before="0" w:after="0" w:line="240" w:lineRule="auto"/>
              <w:ind w:right="-109"/>
              <w:rPr>
                <w:rFonts w:ascii="Times New Roman" w:hAnsi="Times New Roman"/>
                <w:b w:val="0"/>
                <w:bCs w:val="0"/>
                <w:sz w:val="24"/>
                <w:szCs w:val="24"/>
              </w:rPr>
            </w:pPr>
            <w:r w:rsidRPr="00481D73">
              <w:rPr>
                <w:rFonts w:ascii="Times New Roman" w:hAnsi="Times New Roman"/>
                <w:b w:val="0"/>
                <w:bCs w:val="0"/>
                <w:sz w:val="24"/>
                <w:szCs w:val="24"/>
              </w:rPr>
              <w:t>263660,3</w:t>
            </w:r>
          </w:p>
        </w:tc>
        <w:tc>
          <w:tcPr>
            <w:tcW w:w="1134" w:type="dxa"/>
            <w:tcBorders>
              <w:top w:val="single" w:sz="4" w:space="0" w:color="auto"/>
              <w:left w:val="single" w:sz="4" w:space="0" w:color="auto"/>
              <w:bottom w:val="single" w:sz="4" w:space="0" w:color="auto"/>
              <w:right w:val="single" w:sz="4" w:space="0" w:color="auto"/>
            </w:tcBorders>
            <w:hideMark/>
          </w:tcPr>
          <w:p w14:paraId="44C07288" w14:textId="77777777" w:rsidR="00FF57D2" w:rsidRPr="00481D73" w:rsidRDefault="00FF57D2">
            <w:pPr>
              <w:pStyle w:val="3"/>
              <w:keepNext w:val="0"/>
              <w:spacing w:before="0" w:after="0" w:line="240" w:lineRule="auto"/>
              <w:ind w:right="-109"/>
              <w:rPr>
                <w:rFonts w:ascii="Times New Roman" w:hAnsi="Times New Roman"/>
                <w:b w:val="0"/>
                <w:bCs w:val="0"/>
                <w:sz w:val="24"/>
                <w:szCs w:val="24"/>
              </w:rPr>
            </w:pPr>
            <w:r w:rsidRPr="00481D73">
              <w:rPr>
                <w:rFonts w:ascii="Times New Roman" w:hAnsi="Times New Roman"/>
                <w:b w:val="0"/>
                <w:bCs w:val="0"/>
                <w:sz w:val="24"/>
                <w:szCs w:val="24"/>
              </w:rPr>
              <w:t>244816,3</w:t>
            </w:r>
          </w:p>
        </w:tc>
        <w:tc>
          <w:tcPr>
            <w:tcW w:w="1417" w:type="dxa"/>
            <w:tcBorders>
              <w:top w:val="single" w:sz="4" w:space="0" w:color="auto"/>
              <w:left w:val="single" w:sz="4" w:space="0" w:color="auto"/>
              <w:bottom w:val="single" w:sz="4" w:space="0" w:color="auto"/>
              <w:right w:val="single" w:sz="4" w:space="0" w:color="auto"/>
            </w:tcBorders>
            <w:hideMark/>
          </w:tcPr>
          <w:p w14:paraId="25F69BCE" w14:textId="77777777" w:rsidR="00FF57D2" w:rsidRPr="00481D73" w:rsidRDefault="00FF57D2">
            <w:pPr>
              <w:pStyle w:val="3"/>
              <w:keepNext w:val="0"/>
              <w:spacing w:before="0" w:after="0" w:line="240" w:lineRule="auto"/>
              <w:rPr>
                <w:rFonts w:ascii="Times New Roman" w:hAnsi="Times New Roman"/>
                <w:b w:val="0"/>
                <w:bCs w:val="0"/>
                <w:sz w:val="24"/>
                <w:szCs w:val="24"/>
              </w:rPr>
            </w:pPr>
            <w:r w:rsidRPr="00481D73">
              <w:rPr>
                <w:rFonts w:ascii="Times New Roman" w:hAnsi="Times New Roman"/>
                <w:b w:val="0"/>
                <w:bCs w:val="0"/>
                <w:sz w:val="24"/>
                <w:szCs w:val="24"/>
              </w:rPr>
              <w:t>227847,4</w:t>
            </w:r>
          </w:p>
        </w:tc>
        <w:tc>
          <w:tcPr>
            <w:tcW w:w="1138" w:type="dxa"/>
            <w:tcBorders>
              <w:top w:val="single" w:sz="4" w:space="0" w:color="auto"/>
              <w:left w:val="single" w:sz="4" w:space="0" w:color="auto"/>
              <w:bottom w:val="single" w:sz="4" w:space="0" w:color="auto"/>
              <w:right w:val="single" w:sz="4" w:space="0" w:color="auto"/>
            </w:tcBorders>
            <w:hideMark/>
          </w:tcPr>
          <w:p w14:paraId="00C403DC" w14:textId="066E87A2" w:rsidR="00FF57D2" w:rsidRPr="00481D73" w:rsidRDefault="00FF57D2">
            <w:pPr>
              <w:pStyle w:val="3"/>
              <w:keepNext w:val="0"/>
              <w:spacing w:before="0" w:after="0" w:line="240" w:lineRule="auto"/>
              <w:rPr>
                <w:rFonts w:ascii="Times New Roman" w:hAnsi="Times New Roman"/>
                <w:b w:val="0"/>
                <w:bCs w:val="0"/>
                <w:sz w:val="24"/>
                <w:szCs w:val="24"/>
              </w:rPr>
            </w:pPr>
            <w:r w:rsidRPr="00481D73">
              <w:rPr>
                <w:rFonts w:ascii="Times New Roman" w:hAnsi="Times New Roman"/>
                <w:b w:val="0"/>
                <w:bCs w:val="0"/>
                <w:sz w:val="24"/>
                <w:szCs w:val="24"/>
              </w:rPr>
              <w:t>1992</w:t>
            </w:r>
            <w:r w:rsidR="00AE2EFC">
              <w:rPr>
                <w:rFonts w:ascii="Times New Roman" w:hAnsi="Times New Roman"/>
                <w:b w:val="0"/>
                <w:bCs w:val="0"/>
                <w:sz w:val="24"/>
                <w:szCs w:val="24"/>
              </w:rPr>
              <w:t>2</w:t>
            </w:r>
            <w:r w:rsidRPr="00481D73">
              <w:rPr>
                <w:rFonts w:ascii="Times New Roman" w:hAnsi="Times New Roman"/>
                <w:b w:val="0"/>
                <w:bCs w:val="0"/>
                <w:sz w:val="24"/>
                <w:szCs w:val="24"/>
              </w:rPr>
              <w:t>9,6</w:t>
            </w:r>
          </w:p>
        </w:tc>
        <w:tc>
          <w:tcPr>
            <w:tcW w:w="994" w:type="dxa"/>
            <w:tcBorders>
              <w:top w:val="single" w:sz="4" w:space="0" w:color="auto"/>
              <w:left w:val="single" w:sz="4" w:space="0" w:color="auto"/>
              <w:bottom w:val="single" w:sz="4" w:space="0" w:color="auto"/>
              <w:right w:val="single" w:sz="4" w:space="0" w:color="auto"/>
            </w:tcBorders>
            <w:hideMark/>
          </w:tcPr>
          <w:p w14:paraId="7AD4B01D" w14:textId="77777777" w:rsidR="00FF57D2" w:rsidRPr="00481D73" w:rsidRDefault="00FF57D2">
            <w:pPr>
              <w:pStyle w:val="3"/>
              <w:keepNext w:val="0"/>
              <w:spacing w:before="0" w:after="0" w:line="240" w:lineRule="auto"/>
              <w:rPr>
                <w:rFonts w:ascii="Times New Roman" w:hAnsi="Times New Roman"/>
                <w:b w:val="0"/>
                <w:bCs w:val="0"/>
                <w:sz w:val="24"/>
                <w:szCs w:val="24"/>
              </w:rPr>
            </w:pPr>
            <w:r w:rsidRPr="00481D73">
              <w:rPr>
                <w:rFonts w:ascii="Times New Roman" w:hAnsi="Times New Roman"/>
                <w:b w:val="0"/>
                <w:bCs w:val="0"/>
                <w:sz w:val="24"/>
                <w:szCs w:val="24"/>
              </w:rPr>
              <w:t>87,4</w:t>
            </w:r>
          </w:p>
        </w:tc>
      </w:tr>
    </w:tbl>
    <w:p w14:paraId="47639B2D" w14:textId="77777777" w:rsidR="00FF57D2" w:rsidRPr="00481D73" w:rsidRDefault="00FF57D2" w:rsidP="00FF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r w:rsidRPr="00481D73">
        <w:rPr>
          <w:rFonts w:ascii="Times New Roman" w:hAnsi="Times New Roman"/>
          <w:sz w:val="24"/>
          <w:szCs w:val="24"/>
          <w:lang w:eastAsia="ru-RU"/>
        </w:rPr>
        <w:tab/>
      </w:r>
    </w:p>
    <w:p w14:paraId="5344F233" w14:textId="77777777" w:rsidR="00FF57D2" w:rsidRPr="00481D73" w:rsidRDefault="00FF57D2" w:rsidP="00FF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r w:rsidRPr="00481D73">
        <w:rPr>
          <w:rFonts w:ascii="Times New Roman" w:hAnsi="Times New Roman"/>
          <w:sz w:val="24"/>
          <w:szCs w:val="24"/>
          <w:lang w:eastAsia="ru-RU"/>
        </w:rPr>
        <w:tab/>
        <w:t xml:space="preserve">Обсяг доходів бюджету Глухівської міської територіальної громади </w:t>
      </w:r>
      <w:r w:rsidRPr="00481D73">
        <w:rPr>
          <w:rFonts w:ascii="Times New Roman" w:hAnsi="Times New Roman"/>
          <w:b/>
          <w:bCs/>
          <w:sz w:val="24"/>
          <w:szCs w:val="24"/>
          <w:lang w:eastAsia="ru-RU"/>
        </w:rPr>
        <w:t>на 2025 рік</w:t>
      </w:r>
      <w:r w:rsidRPr="00481D73">
        <w:rPr>
          <w:rFonts w:ascii="Times New Roman" w:hAnsi="Times New Roman"/>
          <w:sz w:val="24"/>
          <w:szCs w:val="24"/>
          <w:lang w:eastAsia="ru-RU"/>
        </w:rPr>
        <w:t xml:space="preserve"> обраховано у сумі  </w:t>
      </w:r>
      <w:r w:rsidRPr="00481D73">
        <w:rPr>
          <w:rFonts w:ascii="Times New Roman" w:hAnsi="Times New Roman"/>
          <w:b/>
          <w:bCs/>
          <w:sz w:val="24"/>
          <w:szCs w:val="24"/>
          <w:lang w:eastAsia="ru-RU"/>
        </w:rPr>
        <w:t>- 276884,3 тис.грн</w:t>
      </w:r>
      <w:r w:rsidRPr="00481D73">
        <w:rPr>
          <w:rFonts w:ascii="Times New Roman" w:hAnsi="Times New Roman"/>
          <w:sz w:val="24"/>
          <w:szCs w:val="24"/>
          <w:lang w:eastAsia="ru-RU"/>
        </w:rPr>
        <w:t xml:space="preserve">., в т.ч. </w:t>
      </w:r>
      <w:r w:rsidRPr="00481D73">
        <w:rPr>
          <w:rFonts w:ascii="Times New Roman" w:hAnsi="Times New Roman"/>
          <w:b/>
          <w:bCs/>
          <w:sz w:val="24"/>
          <w:szCs w:val="24"/>
          <w:lang w:eastAsia="ru-RU"/>
        </w:rPr>
        <w:t>доходи загального фонду – 275991,9</w:t>
      </w:r>
      <w:r w:rsidRPr="00481D73">
        <w:rPr>
          <w:rFonts w:ascii="Times New Roman" w:hAnsi="Times New Roman"/>
          <w:sz w:val="24"/>
          <w:szCs w:val="24"/>
          <w:lang w:eastAsia="ru-RU"/>
        </w:rPr>
        <w:t xml:space="preserve">  </w:t>
      </w:r>
      <w:r w:rsidRPr="00481D73">
        <w:rPr>
          <w:rFonts w:ascii="Times New Roman" w:hAnsi="Times New Roman"/>
          <w:b/>
          <w:bCs/>
          <w:sz w:val="24"/>
          <w:szCs w:val="24"/>
          <w:lang w:eastAsia="ru-RU"/>
        </w:rPr>
        <w:t>тис.грн</w:t>
      </w:r>
      <w:r w:rsidRPr="00481D73">
        <w:rPr>
          <w:rFonts w:ascii="Times New Roman" w:hAnsi="Times New Roman"/>
          <w:sz w:val="24"/>
          <w:szCs w:val="24"/>
          <w:lang w:eastAsia="ru-RU"/>
        </w:rPr>
        <w:t xml:space="preserve">. (з них офіційні трансферти – 77654,7  тис.грн.), </w:t>
      </w:r>
      <w:r w:rsidRPr="00481D73">
        <w:rPr>
          <w:rFonts w:ascii="Times New Roman" w:hAnsi="Times New Roman"/>
          <w:b/>
          <w:bCs/>
          <w:sz w:val="24"/>
          <w:szCs w:val="24"/>
          <w:lang w:eastAsia="ru-RU"/>
        </w:rPr>
        <w:t>доходи спеціального фонду –</w:t>
      </w:r>
      <w:r w:rsidRPr="00481D73">
        <w:rPr>
          <w:rFonts w:ascii="Times New Roman" w:hAnsi="Times New Roman"/>
          <w:sz w:val="24"/>
          <w:szCs w:val="24"/>
          <w:lang w:eastAsia="ru-RU"/>
        </w:rPr>
        <w:t xml:space="preserve"> </w:t>
      </w:r>
      <w:r w:rsidRPr="00481D73">
        <w:rPr>
          <w:rFonts w:ascii="Times New Roman" w:hAnsi="Times New Roman"/>
          <w:b/>
          <w:bCs/>
          <w:sz w:val="24"/>
          <w:szCs w:val="24"/>
          <w:lang w:eastAsia="ru-RU"/>
        </w:rPr>
        <w:t>892,4 тис.грн</w:t>
      </w:r>
      <w:r w:rsidRPr="00481D73">
        <w:rPr>
          <w:rFonts w:ascii="Times New Roman" w:hAnsi="Times New Roman"/>
          <w:sz w:val="24"/>
          <w:szCs w:val="24"/>
          <w:lang w:eastAsia="ru-RU"/>
        </w:rPr>
        <w:t xml:space="preserve">. </w:t>
      </w:r>
    </w:p>
    <w:p w14:paraId="170C7B1A" w14:textId="77777777" w:rsidR="00FF57D2" w:rsidRPr="00481D73" w:rsidRDefault="00FF57D2" w:rsidP="00FF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02"/>
        <w:jc w:val="both"/>
        <w:rPr>
          <w:rFonts w:ascii="Times New Roman" w:hAnsi="Times New Roman"/>
          <w:sz w:val="24"/>
          <w:szCs w:val="24"/>
          <w:lang w:eastAsia="ru-RU"/>
        </w:rPr>
      </w:pPr>
      <w:r w:rsidRPr="00481D73">
        <w:rPr>
          <w:rFonts w:ascii="Times New Roman" w:hAnsi="Times New Roman"/>
          <w:bCs/>
          <w:sz w:val="24"/>
          <w:szCs w:val="24"/>
          <w:lang w:eastAsia="ru-RU"/>
        </w:rPr>
        <w:t>Обсяг дохідної частини бюджету Глухівської міської територіальної громади  на 2025 рік</w:t>
      </w:r>
      <w:r w:rsidRPr="00481D73">
        <w:rPr>
          <w:rFonts w:ascii="Times New Roman" w:hAnsi="Times New Roman"/>
          <w:sz w:val="24"/>
          <w:szCs w:val="24"/>
          <w:lang w:eastAsia="ru-RU"/>
        </w:rPr>
        <w:t xml:space="preserve"> (без офіційних трансфертів) складає- </w:t>
      </w:r>
      <w:r w:rsidRPr="00481D73">
        <w:rPr>
          <w:rFonts w:ascii="Times New Roman" w:hAnsi="Times New Roman"/>
          <w:b/>
          <w:bCs/>
          <w:sz w:val="24"/>
          <w:szCs w:val="24"/>
          <w:lang w:eastAsia="ru-RU"/>
        </w:rPr>
        <w:t>199239,6</w:t>
      </w:r>
      <w:r w:rsidRPr="00481D73">
        <w:rPr>
          <w:rFonts w:ascii="Times New Roman" w:hAnsi="Times New Roman"/>
          <w:sz w:val="24"/>
          <w:szCs w:val="24"/>
          <w:lang w:eastAsia="ru-RU"/>
        </w:rPr>
        <w:t xml:space="preserve">  </w:t>
      </w:r>
      <w:r w:rsidRPr="00481D73">
        <w:rPr>
          <w:rFonts w:ascii="Times New Roman" w:hAnsi="Times New Roman"/>
          <w:bCs/>
          <w:sz w:val="24"/>
          <w:szCs w:val="24"/>
          <w:lang w:eastAsia="ru-RU"/>
        </w:rPr>
        <w:t>тис.грн.</w:t>
      </w:r>
      <w:r w:rsidRPr="00481D73">
        <w:rPr>
          <w:rFonts w:ascii="Times New Roman" w:hAnsi="Times New Roman"/>
          <w:sz w:val="24"/>
          <w:szCs w:val="24"/>
          <w:lang w:eastAsia="ru-RU"/>
        </w:rPr>
        <w:t>, у т.ч.:</w:t>
      </w:r>
    </w:p>
    <w:p w14:paraId="54DB4F7D" w14:textId="77777777" w:rsidR="00FF57D2" w:rsidRPr="00481D73" w:rsidRDefault="00FF57D2" w:rsidP="00FF57D2">
      <w:pPr>
        <w:spacing w:after="0" w:line="240" w:lineRule="auto"/>
        <w:jc w:val="both"/>
        <w:rPr>
          <w:rFonts w:ascii="Times New Roman" w:hAnsi="Times New Roman"/>
          <w:sz w:val="24"/>
          <w:szCs w:val="24"/>
          <w:lang w:val="ru-RU" w:eastAsia="ru-RU"/>
        </w:rPr>
      </w:pPr>
      <w:r w:rsidRPr="00481D73">
        <w:rPr>
          <w:rFonts w:ascii="Times New Roman" w:hAnsi="Times New Roman"/>
          <w:sz w:val="24"/>
          <w:szCs w:val="24"/>
          <w:lang w:eastAsia="ru-RU"/>
        </w:rPr>
        <w:t xml:space="preserve">      - доходи </w:t>
      </w:r>
      <w:r w:rsidRPr="00481D73">
        <w:rPr>
          <w:rFonts w:ascii="Times New Roman" w:hAnsi="Times New Roman"/>
          <w:bCs/>
          <w:sz w:val="24"/>
          <w:szCs w:val="24"/>
          <w:lang w:eastAsia="ru-RU"/>
        </w:rPr>
        <w:t xml:space="preserve">загального фонду – </w:t>
      </w:r>
      <w:r w:rsidRPr="00481D73">
        <w:rPr>
          <w:rFonts w:ascii="Times New Roman" w:hAnsi="Times New Roman"/>
          <w:b/>
          <w:sz w:val="24"/>
          <w:szCs w:val="24"/>
        </w:rPr>
        <w:t>198337,2</w:t>
      </w:r>
      <w:r w:rsidRPr="00481D73">
        <w:rPr>
          <w:rFonts w:ascii="Times New Roman" w:hAnsi="Times New Roman"/>
          <w:bCs/>
          <w:sz w:val="24"/>
          <w:szCs w:val="24"/>
          <w:lang w:val="ru-RU" w:eastAsia="ru-RU"/>
        </w:rPr>
        <w:t>тис.грн.;</w:t>
      </w:r>
    </w:p>
    <w:p w14:paraId="7C854D57" w14:textId="77777777" w:rsidR="00FF57D2" w:rsidRPr="00481D73" w:rsidRDefault="00FF57D2" w:rsidP="00FF57D2">
      <w:pPr>
        <w:spacing w:after="0" w:line="240" w:lineRule="auto"/>
        <w:ind w:firstLine="360"/>
        <w:jc w:val="both"/>
        <w:rPr>
          <w:rFonts w:ascii="Times New Roman" w:hAnsi="Times New Roman"/>
          <w:bCs/>
          <w:sz w:val="24"/>
          <w:szCs w:val="24"/>
          <w:lang w:val="ru-RU" w:eastAsia="ru-RU"/>
        </w:rPr>
      </w:pPr>
      <w:r w:rsidRPr="00481D73">
        <w:rPr>
          <w:rFonts w:ascii="Times New Roman" w:hAnsi="Times New Roman"/>
          <w:sz w:val="24"/>
          <w:szCs w:val="24"/>
          <w:lang w:val="ru-RU" w:eastAsia="ru-RU"/>
        </w:rPr>
        <w:t xml:space="preserve">- доходи </w:t>
      </w:r>
      <w:r w:rsidRPr="00481D73">
        <w:rPr>
          <w:rFonts w:ascii="Times New Roman" w:hAnsi="Times New Roman"/>
          <w:bCs/>
          <w:sz w:val="24"/>
          <w:szCs w:val="24"/>
          <w:lang w:val="ru-RU" w:eastAsia="ru-RU"/>
        </w:rPr>
        <w:t xml:space="preserve">спеціального фонду- </w:t>
      </w:r>
      <w:r w:rsidRPr="00481D73">
        <w:rPr>
          <w:rFonts w:ascii="Times New Roman" w:hAnsi="Times New Roman"/>
          <w:b/>
          <w:sz w:val="24"/>
          <w:szCs w:val="24"/>
          <w:lang w:val="ru-RU" w:eastAsia="ru-RU"/>
        </w:rPr>
        <w:t>892,4</w:t>
      </w:r>
      <w:r w:rsidRPr="00481D73">
        <w:rPr>
          <w:rFonts w:ascii="Times New Roman" w:hAnsi="Times New Roman"/>
          <w:sz w:val="24"/>
          <w:szCs w:val="24"/>
          <w:lang w:eastAsia="ru-RU"/>
        </w:rPr>
        <w:t xml:space="preserve"> </w:t>
      </w:r>
      <w:r w:rsidRPr="00481D73">
        <w:rPr>
          <w:rFonts w:ascii="Times New Roman" w:hAnsi="Times New Roman"/>
          <w:bCs/>
          <w:sz w:val="24"/>
          <w:szCs w:val="24"/>
          <w:lang w:val="ru-RU" w:eastAsia="ru-RU"/>
        </w:rPr>
        <w:t>тис.грн.</w:t>
      </w:r>
    </w:p>
    <w:p w14:paraId="20F50821" w14:textId="77777777" w:rsidR="00FF57D2" w:rsidRPr="00481D73" w:rsidRDefault="00FF57D2" w:rsidP="00FF57D2">
      <w:pPr>
        <w:spacing w:after="0" w:line="240" w:lineRule="auto"/>
        <w:ind w:firstLine="360"/>
        <w:jc w:val="both"/>
        <w:rPr>
          <w:rFonts w:ascii="Times New Roman" w:hAnsi="Times New Roman"/>
          <w:bCs/>
          <w:sz w:val="24"/>
          <w:szCs w:val="24"/>
          <w:lang w:val="ru-RU" w:eastAsia="ru-RU"/>
        </w:rPr>
      </w:pPr>
    </w:p>
    <w:p w14:paraId="7345A7D6" w14:textId="3B549D60" w:rsidR="00FF57D2" w:rsidRPr="00481D73" w:rsidRDefault="00FF57D2" w:rsidP="00FF57D2">
      <w:pPr>
        <w:rPr>
          <w:rFonts w:ascii="Times New Roman" w:hAnsi="Times New Roman"/>
          <w:sz w:val="24"/>
          <w:szCs w:val="24"/>
        </w:rPr>
      </w:pPr>
      <w:r w:rsidRPr="00481D73">
        <w:rPr>
          <w:rFonts w:ascii="Times New Roman" w:hAnsi="Times New Roman"/>
          <w:noProof/>
          <w:sz w:val="24"/>
          <w:szCs w:val="24"/>
        </w:rPr>
        <w:lastRenderedPageBreak/>
        <w:drawing>
          <wp:inline distT="0" distB="0" distL="0" distR="0" wp14:anchorId="2C2B2F9A" wp14:editId="51B22C26">
            <wp:extent cx="6225540" cy="2156460"/>
            <wp:effectExtent l="0" t="0" r="3810" b="15240"/>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5244B261" w14:textId="77777777" w:rsidR="00FF57D2" w:rsidRPr="00481D73" w:rsidRDefault="00FF57D2" w:rsidP="00FF57D2">
      <w:pPr>
        <w:spacing w:after="0"/>
        <w:ind w:firstLine="567"/>
        <w:jc w:val="both"/>
        <w:rPr>
          <w:rFonts w:ascii="Times New Roman" w:hAnsi="Times New Roman"/>
          <w:sz w:val="24"/>
          <w:szCs w:val="24"/>
        </w:rPr>
      </w:pPr>
      <w:r w:rsidRPr="00481D73">
        <w:rPr>
          <w:rFonts w:ascii="Times New Roman" w:hAnsi="Times New Roman"/>
          <w:sz w:val="24"/>
          <w:szCs w:val="24"/>
        </w:rPr>
        <w:t>Як і в попередніх бюджетних періодах основою формування загального фонду є податкові надходження, серед  яких   переважна частка  традиційно належатиме податку на доходи фізичних осіб. Вагомими податками  стануть також  податок на майно (плата за землю,  податок на нерухомість), єдиний податок, акцизний податок з роздрібного продажу підакцизних товарів, акцизний податок (пальне).</w:t>
      </w:r>
    </w:p>
    <w:p w14:paraId="307C13F9" w14:textId="77777777" w:rsidR="00FF57D2" w:rsidRPr="00481D73" w:rsidRDefault="00FF57D2" w:rsidP="00FF57D2">
      <w:pPr>
        <w:spacing w:after="0"/>
        <w:ind w:firstLine="567"/>
        <w:jc w:val="both"/>
        <w:rPr>
          <w:rFonts w:ascii="Times New Roman" w:hAnsi="Times New Roman"/>
          <w:sz w:val="24"/>
          <w:szCs w:val="24"/>
        </w:rPr>
      </w:pPr>
      <w:r w:rsidRPr="00481D73">
        <w:rPr>
          <w:rFonts w:ascii="Times New Roman" w:hAnsi="Times New Roman"/>
          <w:bCs/>
          <w:sz w:val="24"/>
          <w:szCs w:val="24"/>
          <w:lang w:val="ru-RU" w:eastAsia="ru-RU"/>
        </w:rPr>
        <w:tab/>
      </w:r>
      <w:r w:rsidRPr="00481D73">
        <w:rPr>
          <w:rFonts w:ascii="Times New Roman" w:hAnsi="Times New Roman"/>
          <w:sz w:val="24"/>
          <w:szCs w:val="24"/>
          <w:lang w:val="ru-RU" w:eastAsia="ru-RU"/>
        </w:rPr>
        <w:t xml:space="preserve">При формуванні доходної частини бюджету загального фонду враховано </w:t>
      </w:r>
      <w:r w:rsidRPr="00481D73">
        <w:rPr>
          <w:rFonts w:ascii="Times New Roman" w:hAnsi="Times New Roman"/>
          <w:sz w:val="24"/>
          <w:szCs w:val="24"/>
        </w:rPr>
        <w:t>дію воєнного стану, застосування нормативу зарахування податку на доходи фізичних осіб до місцевих бюджетів відповідно до</w:t>
      </w:r>
      <w:r w:rsidRPr="00481D73">
        <w:rPr>
          <w:rFonts w:ascii="Times New Roman" w:hAnsi="Times New Roman"/>
          <w:sz w:val="24"/>
          <w:szCs w:val="24"/>
          <w:shd w:val="clear" w:color="auto" w:fill="FFFFFF"/>
        </w:rPr>
        <w:t xml:space="preserve"> Закону України «Про Державний бюджет України на 2025 рік»</w:t>
      </w:r>
      <w:r w:rsidRPr="00481D73">
        <w:rPr>
          <w:rFonts w:ascii="Times New Roman" w:hAnsi="Times New Roman"/>
          <w:sz w:val="24"/>
          <w:szCs w:val="24"/>
        </w:rPr>
        <w:t xml:space="preserve">  та норм Бюджетного кодексу України (без врахування податку на доходи фізичних осіб від грошового забезпечення військовослужбовців) у розмірі 64%.</w:t>
      </w:r>
    </w:p>
    <w:p w14:paraId="2316FE0B" w14:textId="77777777" w:rsidR="00FF57D2" w:rsidRPr="00481D73" w:rsidRDefault="00FF57D2" w:rsidP="00FF57D2">
      <w:pPr>
        <w:spacing w:after="0"/>
        <w:ind w:firstLine="567"/>
        <w:jc w:val="both"/>
        <w:rPr>
          <w:rFonts w:ascii="Times New Roman" w:hAnsi="Times New Roman"/>
          <w:sz w:val="24"/>
          <w:szCs w:val="24"/>
        </w:rPr>
      </w:pPr>
      <w:r w:rsidRPr="00481D73">
        <w:rPr>
          <w:rFonts w:ascii="Times New Roman" w:hAnsi="Times New Roman"/>
          <w:sz w:val="24"/>
          <w:szCs w:val="24"/>
        </w:rPr>
        <w:t xml:space="preserve">Надані пільги зі сплати податку на нерухоме майно, відмінне від земельної ділянки та плати за землю. </w:t>
      </w:r>
    </w:p>
    <w:p w14:paraId="441CA385" w14:textId="77777777" w:rsidR="00FF57D2" w:rsidRPr="00481D73" w:rsidRDefault="00FF57D2" w:rsidP="00FF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lang w:val="ru-RU" w:eastAsia="ru-RU"/>
        </w:rPr>
      </w:pPr>
    </w:p>
    <w:p w14:paraId="0D2B6DFA" w14:textId="4B86209B" w:rsidR="00FF57D2" w:rsidRPr="00481D73" w:rsidRDefault="00FF57D2" w:rsidP="00FF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lang w:val="ru-RU" w:eastAsia="ru-RU"/>
        </w:rPr>
      </w:pPr>
      <w:r w:rsidRPr="00481D73">
        <w:rPr>
          <w:rFonts w:ascii="Times New Roman" w:hAnsi="Times New Roman"/>
          <w:b/>
          <w:bCs/>
          <w:sz w:val="24"/>
          <w:szCs w:val="24"/>
          <w:lang w:val="ru-RU" w:eastAsia="ru-RU"/>
        </w:rPr>
        <w:t>ЗАГАЛЬНИЙ ФОНД</w:t>
      </w:r>
    </w:p>
    <w:p w14:paraId="5626CBE9" w14:textId="03D259D7" w:rsidR="00FF57D2" w:rsidRPr="00481D73" w:rsidRDefault="00FF57D2" w:rsidP="00FF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lang w:val="ru-RU" w:eastAsia="ru-RU"/>
        </w:rPr>
      </w:pPr>
      <w:r w:rsidRPr="00481D73">
        <w:rPr>
          <w:rFonts w:ascii="Times New Roman" w:hAnsi="Times New Roman"/>
          <w:noProof/>
          <w:sz w:val="24"/>
          <w:szCs w:val="24"/>
        </w:rPr>
        <w:drawing>
          <wp:inline distT="0" distB="0" distL="0" distR="0" wp14:anchorId="0FCDE7FD" wp14:editId="3E3EC2F5">
            <wp:extent cx="6210300" cy="2697480"/>
            <wp:effectExtent l="0" t="0" r="0" b="0"/>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29699D69" w14:textId="52553D1A" w:rsidR="00FF57D2" w:rsidRPr="00481D73" w:rsidRDefault="00FF57D2" w:rsidP="00A60589">
      <w:pPr>
        <w:spacing w:after="0"/>
        <w:ind w:firstLine="567"/>
        <w:jc w:val="center"/>
        <w:rPr>
          <w:rFonts w:ascii="Times New Roman" w:hAnsi="Times New Roman"/>
          <w:sz w:val="24"/>
          <w:szCs w:val="24"/>
        </w:rPr>
      </w:pPr>
      <w:r w:rsidRPr="00481D73">
        <w:rPr>
          <w:rFonts w:ascii="Times New Roman" w:hAnsi="Times New Roman"/>
          <w:b/>
          <w:sz w:val="24"/>
          <w:szCs w:val="24"/>
        </w:rPr>
        <w:t>Податок на доходи фізичних осіб (ПДФО) – ( КБК 11010000)</w:t>
      </w:r>
    </w:p>
    <w:p w14:paraId="53C890F9" w14:textId="10F2306C" w:rsidR="00FF57D2" w:rsidRPr="00481D73" w:rsidRDefault="00FF57D2" w:rsidP="00A60589">
      <w:pPr>
        <w:tabs>
          <w:tab w:val="left" w:pos="0"/>
        </w:tabs>
        <w:spacing w:after="0" w:line="252" w:lineRule="auto"/>
        <w:ind w:firstLine="709"/>
        <w:jc w:val="both"/>
        <w:rPr>
          <w:rFonts w:ascii="Times New Roman" w:hAnsi="Times New Roman"/>
          <w:sz w:val="24"/>
          <w:szCs w:val="24"/>
        </w:rPr>
      </w:pPr>
      <w:r w:rsidRPr="00481D73">
        <w:rPr>
          <w:rFonts w:ascii="Times New Roman" w:hAnsi="Times New Roman"/>
          <w:b/>
          <w:bCs/>
          <w:sz w:val="24"/>
          <w:szCs w:val="24"/>
        </w:rPr>
        <w:t>Основним</w:t>
      </w:r>
      <w:r w:rsidRPr="00481D73">
        <w:rPr>
          <w:rFonts w:ascii="Times New Roman" w:hAnsi="Times New Roman"/>
          <w:sz w:val="24"/>
          <w:szCs w:val="24"/>
        </w:rPr>
        <w:t xml:space="preserve"> джерелом надходжень до загального фонду бюджету Глухівської міської територіальної громади є </w:t>
      </w:r>
      <w:r w:rsidRPr="00481D73">
        <w:rPr>
          <w:rFonts w:ascii="Times New Roman" w:hAnsi="Times New Roman"/>
          <w:b/>
          <w:bCs/>
          <w:sz w:val="24"/>
          <w:szCs w:val="24"/>
        </w:rPr>
        <w:t xml:space="preserve">податок та збір на доходи фізичних осіб – 113700,0 тис.грн., </w:t>
      </w:r>
      <w:r w:rsidRPr="00481D73">
        <w:rPr>
          <w:rFonts w:ascii="Times New Roman" w:hAnsi="Times New Roman"/>
          <w:sz w:val="24"/>
          <w:szCs w:val="24"/>
        </w:rPr>
        <w:t xml:space="preserve">що становить </w:t>
      </w:r>
      <w:r w:rsidRPr="00481D73">
        <w:rPr>
          <w:rFonts w:ascii="Times New Roman" w:hAnsi="Times New Roman"/>
          <w:b/>
          <w:bCs/>
          <w:sz w:val="24"/>
          <w:szCs w:val="24"/>
          <w:lang w:val="ru-RU"/>
        </w:rPr>
        <w:t>57,3</w:t>
      </w:r>
      <w:r w:rsidRPr="00481D73">
        <w:rPr>
          <w:rFonts w:ascii="Times New Roman" w:hAnsi="Times New Roman"/>
          <w:b/>
          <w:bCs/>
          <w:sz w:val="24"/>
          <w:szCs w:val="24"/>
        </w:rPr>
        <w:t>%</w:t>
      </w:r>
      <w:r w:rsidRPr="00481D73">
        <w:rPr>
          <w:rFonts w:ascii="Times New Roman" w:hAnsi="Times New Roman"/>
          <w:sz w:val="24"/>
          <w:szCs w:val="24"/>
        </w:rPr>
        <w:t xml:space="preserve"> від власних </w:t>
      </w:r>
      <w:r w:rsidRPr="00481D73">
        <w:rPr>
          <w:rFonts w:ascii="Times New Roman" w:hAnsi="Times New Roman"/>
          <w:b/>
          <w:bCs/>
          <w:sz w:val="24"/>
          <w:szCs w:val="24"/>
        </w:rPr>
        <w:t xml:space="preserve">доходів </w:t>
      </w:r>
      <w:r w:rsidRPr="00481D73">
        <w:rPr>
          <w:rFonts w:ascii="Times New Roman" w:hAnsi="Times New Roman"/>
          <w:sz w:val="24"/>
          <w:szCs w:val="24"/>
        </w:rPr>
        <w:t xml:space="preserve">загального фонду </w:t>
      </w:r>
      <w:r w:rsidRPr="00481D73">
        <w:rPr>
          <w:rFonts w:ascii="Times New Roman" w:hAnsi="Times New Roman"/>
          <w:b/>
          <w:bCs/>
          <w:sz w:val="24"/>
          <w:szCs w:val="24"/>
        </w:rPr>
        <w:t>2025 року</w:t>
      </w:r>
      <w:r w:rsidRPr="00481D73">
        <w:rPr>
          <w:rFonts w:ascii="Times New Roman" w:hAnsi="Times New Roman"/>
          <w:sz w:val="24"/>
          <w:szCs w:val="24"/>
        </w:rPr>
        <w:t>.</w:t>
      </w:r>
    </w:p>
    <w:p w14:paraId="506E7367" w14:textId="7E2BECFA" w:rsidR="00FF57D2" w:rsidRPr="00481D73" w:rsidRDefault="00FF57D2" w:rsidP="00FF57D2">
      <w:pPr>
        <w:tabs>
          <w:tab w:val="left" w:pos="0"/>
        </w:tabs>
        <w:spacing w:after="0" w:line="252" w:lineRule="auto"/>
        <w:ind w:firstLine="709"/>
        <w:jc w:val="both"/>
        <w:rPr>
          <w:rFonts w:ascii="Times New Roman" w:hAnsi="Times New Roman"/>
          <w:sz w:val="24"/>
          <w:szCs w:val="24"/>
        </w:rPr>
      </w:pPr>
      <w:r w:rsidRPr="00481D73">
        <w:rPr>
          <w:rFonts w:ascii="Times New Roman" w:hAnsi="Times New Roman"/>
          <w:sz w:val="24"/>
          <w:szCs w:val="24"/>
        </w:rPr>
        <w:t xml:space="preserve">Порівняно з очікуваними </w:t>
      </w:r>
      <w:r w:rsidR="00770AE9" w:rsidRPr="00481D73">
        <w:rPr>
          <w:rFonts w:ascii="Times New Roman" w:hAnsi="Times New Roman"/>
          <w:sz w:val="24"/>
          <w:szCs w:val="24"/>
        </w:rPr>
        <w:t xml:space="preserve">надходженнями </w:t>
      </w:r>
      <w:r w:rsidRPr="00481D73">
        <w:rPr>
          <w:rFonts w:ascii="Times New Roman" w:hAnsi="Times New Roman"/>
          <w:sz w:val="24"/>
          <w:szCs w:val="24"/>
        </w:rPr>
        <w:t xml:space="preserve">2024 року </w:t>
      </w:r>
      <w:r w:rsidR="00770AE9" w:rsidRPr="00481D73">
        <w:rPr>
          <w:rFonts w:ascii="Times New Roman" w:hAnsi="Times New Roman"/>
          <w:sz w:val="24"/>
          <w:szCs w:val="24"/>
        </w:rPr>
        <w:t xml:space="preserve">прогнозується зменшення </w:t>
      </w:r>
      <w:r w:rsidRPr="00481D73">
        <w:rPr>
          <w:rFonts w:ascii="Times New Roman" w:hAnsi="Times New Roman"/>
          <w:sz w:val="24"/>
          <w:szCs w:val="24"/>
        </w:rPr>
        <w:t>надходжен</w:t>
      </w:r>
      <w:r w:rsidR="00770AE9" w:rsidRPr="00481D73">
        <w:rPr>
          <w:rFonts w:ascii="Times New Roman" w:hAnsi="Times New Roman"/>
          <w:sz w:val="24"/>
          <w:szCs w:val="24"/>
        </w:rPr>
        <w:t>ь по податку в 2025 році</w:t>
      </w:r>
      <w:r w:rsidRPr="00481D73">
        <w:rPr>
          <w:rFonts w:ascii="Times New Roman" w:hAnsi="Times New Roman"/>
          <w:sz w:val="24"/>
          <w:szCs w:val="24"/>
        </w:rPr>
        <w:t xml:space="preserve"> на 5,3 % або 6371,9 тис.грн. в зв’язку з прийняттям розпорядження голови </w:t>
      </w:r>
      <w:r w:rsidR="00770AE9" w:rsidRPr="00481D73">
        <w:rPr>
          <w:rFonts w:ascii="Times New Roman" w:hAnsi="Times New Roman"/>
          <w:sz w:val="24"/>
          <w:szCs w:val="24"/>
        </w:rPr>
        <w:t xml:space="preserve">Сумської </w:t>
      </w:r>
      <w:r w:rsidRPr="00481D73">
        <w:rPr>
          <w:rFonts w:ascii="Times New Roman" w:hAnsi="Times New Roman"/>
          <w:sz w:val="24"/>
          <w:szCs w:val="24"/>
        </w:rPr>
        <w:t>обласної державної адміністрації-начальника військової державної адміністрації від 03.09.2024 № 476-ОД «Про проведення евакуації населення» у м.Глухів.</w:t>
      </w:r>
    </w:p>
    <w:p w14:paraId="384E132E" w14:textId="41DF921E" w:rsidR="00FF57D2" w:rsidRPr="00481D73" w:rsidRDefault="00FF57D2" w:rsidP="00FF57D2">
      <w:pPr>
        <w:spacing w:after="0"/>
        <w:ind w:firstLine="567"/>
        <w:jc w:val="both"/>
        <w:rPr>
          <w:rFonts w:ascii="Times New Roman" w:hAnsi="Times New Roman"/>
          <w:sz w:val="24"/>
          <w:szCs w:val="24"/>
        </w:rPr>
      </w:pPr>
      <w:r w:rsidRPr="00481D73">
        <w:rPr>
          <w:rFonts w:ascii="Times New Roman" w:hAnsi="Times New Roman"/>
          <w:sz w:val="24"/>
          <w:szCs w:val="24"/>
          <w:lang w:eastAsia="ru-RU"/>
        </w:rPr>
        <w:lastRenderedPageBreak/>
        <w:t xml:space="preserve">   </w:t>
      </w:r>
      <w:r w:rsidR="00770AE9" w:rsidRPr="00481D73">
        <w:rPr>
          <w:rFonts w:ascii="Times New Roman" w:hAnsi="Times New Roman"/>
          <w:sz w:val="24"/>
          <w:szCs w:val="24"/>
        </w:rPr>
        <w:t>Податок</w:t>
      </w:r>
      <w:r w:rsidRPr="00481D73">
        <w:rPr>
          <w:rFonts w:ascii="Times New Roman" w:hAnsi="Times New Roman"/>
          <w:sz w:val="24"/>
          <w:szCs w:val="24"/>
        </w:rPr>
        <w:t xml:space="preserve"> на доходи фізичних осіб на 2025 рік розраховано з урахуванням прогнозного обсягу фонду оплати праці, рівня середньої заробітної плати, бази та ставок оподаткування доходів фізичних осіб. На обсяг ПДФО  впливає рівень мінімальної зарплати, яка  є державною соціальною гарантією, обов’язковою на всій території України. Мінімальна зарплата залишається на рівні минулого року і складає – 8000,0 грн. В цілому обсяг ПДФО у 2025 році складе:                                                                           </w:t>
      </w:r>
    </w:p>
    <w:p w14:paraId="2642A09B" w14:textId="77777777" w:rsidR="00FF57D2" w:rsidRPr="00481D73" w:rsidRDefault="00FF57D2" w:rsidP="00FF57D2">
      <w:pPr>
        <w:spacing w:after="0"/>
        <w:ind w:firstLine="567"/>
        <w:jc w:val="both"/>
        <w:rPr>
          <w:rFonts w:ascii="Times New Roman" w:hAnsi="Times New Roman"/>
          <w:sz w:val="24"/>
          <w:szCs w:val="24"/>
        </w:rPr>
      </w:pPr>
      <w:r w:rsidRPr="00481D73">
        <w:rPr>
          <w:rFonts w:ascii="Times New Roman" w:hAnsi="Times New Roman"/>
          <w:sz w:val="24"/>
          <w:szCs w:val="24"/>
        </w:rPr>
        <w:t xml:space="preserve">  -  за КБК 11010100 «ПДФО, що сплачується податковими агентами, із доходів платника податку у вигляді заробітної плати» - 103500,0  тис.грн або  91,0 % від загального обсягу податку ;</w:t>
      </w:r>
    </w:p>
    <w:p w14:paraId="65182C6E" w14:textId="77777777" w:rsidR="00FF57D2" w:rsidRPr="00481D73" w:rsidRDefault="00FF57D2" w:rsidP="00FF57D2">
      <w:pPr>
        <w:spacing w:after="0"/>
        <w:ind w:firstLine="567"/>
        <w:jc w:val="both"/>
        <w:rPr>
          <w:rFonts w:ascii="Times New Roman" w:hAnsi="Times New Roman"/>
          <w:sz w:val="24"/>
          <w:szCs w:val="24"/>
        </w:rPr>
      </w:pPr>
      <w:r w:rsidRPr="00481D73">
        <w:rPr>
          <w:rFonts w:ascii="Times New Roman" w:hAnsi="Times New Roman"/>
          <w:sz w:val="24"/>
          <w:szCs w:val="24"/>
        </w:rPr>
        <w:t>-  за КБК 11010400 «ПДФО, що сплачується податковими агентами, із доходів платника податку інших, ніж заробітна плата” - 8500,0 тис.грн, або 7,5  %;</w:t>
      </w:r>
    </w:p>
    <w:p w14:paraId="6B6D54CB" w14:textId="77777777" w:rsidR="00FF57D2" w:rsidRPr="00481D73" w:rsidRDefault="00FF57D2" w:rsidP="00FF57D2">
      <w:pPr>
        <w:spacing w:after="0"/>
        <w:ind w:firstLine="567"/>
        <w:jc w:val="both"/>
        <w:rPr>
          <w:rFonts w:ascii="Times New Roman" w:hAnsi="Times New Roman"/>
          <w:b/>
          <w:sz w:val="24"/>
          <w:szCs w:val="24"/>
        </w:rPr>
      </w:pPr>
      <w:r w:rsidRPr="00481D73">
        <w:rPr>
          <w:rFonts w:ascii="Times New Roman" w:hAnsi="Times New Roman"/>
          <w:sz w:val="24"/>
          <w:szCs w:val="24"/>
        </w:rPr>
        <w:t xml:space="preserve"> - за КБК 11010500 «ПДФО, що сплачується фізичними особами за результатами річного декларування” (враховано фактичні надходження поточного року) - 1650,0 тис.грн., або 1,5 %;</w:t>
      </w:r>
      <w:r w:rsidRPr="00481D73">
        <w:rPr>
          <w:rFonts w:ascii="Times New Roman" w:hAnsi="Times New Roman"/>
          <w:b/>
          <w:sz w:val="24"/>
          <w:szCs w:val="24"/>
        </w:rPr>
        <w:t xml:space="preserve">              </w:t>
      </w:r>
    </w:p>
    <w:p w14:paraId="5C5AF1F8" w14:textId="77777777" w:rsidR="00FF57D2" w:rsidRPr="00481D73" w:rsidRDefault="00FF57D2" w:rsidP="00FF57D2">
      <w:pPr>
        <w:spacing w:after="0"/>
        <w:ind w:firstLine="567"/>
        <w:rPr>
          <w:rFonts w:ascii="Times New Roman" w:hAnsi="Times New Roman"/>
          <w:sz w:val="24"/>
          <w:szCs w:val="24"/>
        </w:rPr>
      </w:pPr>
      <w:r w:rsidRPr="00481D73">
        <w:rPr>
          <w:rFonts w:ascii="Times New Roman" w:hAnsi="Times New Roman"/>
          <w:sz w:val="24"/>
          <w:szCs w:val="24"/>
        </w:rPr>
        <w:t xml:space="preserve">- за КБК 11011300 «Податок на доходи фізичних осіб у вигляді мінімального податкового зобов'язання, що підлягає сплаті фізичними особами» -50,0 тис.грн. </w:t>
      </w:r>
    </w:p>
    <w:p w14:paraId="2801AB9C" w14:textId="11DFC061" w:rsidR="00FF57D2" w:rsidRPr="00481D73" w:rsidRDefault="00FF57D2" w:rsidP="00FF57D2">
      <w:pPr>
        <w:spacing w:after="0"/>
        <w:ind w:firstLine="567"/>
        <w:rPr>
          <w:rFonts w:ascii="Times New Roman" w:hAnsi="Times New Roman"/>
          <w:sz w:val="24"/>
          <w:szCs w:val="24"/>
        </w:rPr>
      </w:pPr>
      <w:r w:rsidRPr="00481D73">
        <w:rPr>
          <w:rFonts w:ascii="Times New Roman" w:hAnsi="Times New Roman"/>
          <w:noProof/>
          <w:sz w:val="24"/>
          <w:szCs w:val="24"/>
        </w:rPr>
        <w:drawing>
          <wp:inline distT="0" distB="0" distL="0" distR="0" wp14:anchorId="69497B7F" wp14:editId="50787286">
            <wp:extent cx="5608320" cy="2903220"/>
            <wp:effectExtent l="0" t="0" r="11430" b="11430"/>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E448F8E" w14:textId="77777777" w:rsidR="00770AE9" w:rsidRPr="00481D73" w:rsidRDefault="00770AE9" w:rsidP="00FF57D2">
      <w:pPr>
        <w:tabs>
          <w:tab w:val="left" w:pos="1134"/>
        </w:tabs>
        <w:spacing w:after="0" w:line="240" w:lineRule="auto"/>
        <w:jc w:val="center"/>
        <w:rPr>
          <w:rFonts w:ascii="Times New Roman" w:hAnsi="Times New Roman"/>
          <w:b/>
          <w:sz w:val="24"/>
          <w:szCs w:val="24"/>
        </w:rPr>
      </w:pPr>
    </w:p>
    <w:p w14:paraId="168C5075" w14:textId="34215848" w:rsidR="00FF57D2" w:rsidRPr="00481D73" w:rsidRDefault="00FF57D2" w:rsidP="00FF57D2">
      <w:pPr>
        <w:tabs>
          <w:tab w:val="left" w:pos="1134"/>
        </w:tabs>
        <w:spacing w:after="0" w:line="240" w:lineRule="auto"/>
        <w:jc w:val="center"/>
        <w:rPr>
          <w:rFonts w:ascii="Times New Roman" w:hAnsi="Times New Roman"/>
          <w:b/>
          <w:sz w:val="24"/>
          <w:szCs w:val="24"/>
        </w:rPr>
      </w:pPr>
      <w:r w:rsidRPr="00481D73">
        <w:rPr>
          <w:rFonts w:ascii="Times New Roman" w:hAnsi="Times New Roman"/>
          <w:b/>
          <w:sz w:val="24"/>
          <w:szCs w:val="24"/>
        </w:rPr>
        <w:t>Податок на прибуток підприємств комунальної власності- (КБК 11020200)</w:t>
      </w:r>
    </w:p>
    <w:p w14:paraId="1FF74A2F" w14:textId="77777777" w:rsidR="00FF57D2" w:rsidRPr="00481D73" w:rsidRDefault="00FF57D2" w:rsidP="000D609E">
      <w:pPr>
        <w:tabs>
          <w:tab w:val="left" w:pos="1134"/>
        </w:tabs>
        <w:suppressAutoHyphens/>
        <w:spacing w:before="240" w:after="0" w:line="252" w:lineRule="auto"/>
        <w:ind w:firstLine="568"/>
        <w:jc w:val="both"/>
        <w:rPr>
          <w:rFonts w:ascii="Times New Roman" w:hAnsi="Times New Roman"/>
          <w:sz w:val="24"/>
          <w:szCs w:val="24"/>
        </w:rPr>
      </w:pPr>
      <w:r w:rsidRPr="00481D73">
        <w:rPr>
          <w:rFonts w:ascii="Times New Roman" w:hAnsi="Times New Roman"/>
          <w:sz w:val="24"/>
          <w:szCs w:val="24"/>
          <w:lang w:eastAsia="ru-RU"/>
        </w:rPr>
        <w:t xml:space="preserve">Надходження податку на прибуток в 2025 році визначено в сумі – </w:t>
      </w:r>
      <w:r w:rsidRPr="00481D73">
        <w:rPr>
          <w:rFonts w:ascii="Times New Roman" w:hAnsi="Times New Roman"/>
          <w:b/>
          <w:sz w:val="24"/>
          <w:szCs w:val="24"/>
          <w:lang w:eastAsia="ru-RU"/>
        </w:rPr>
        <w:t>150,0 тис. грн.</w:t>
      </w:r>
      <w:r w:rsidRPr="00481D73">
        <w:rPr>
          <w:rFonts w:ascii="Times New Roman" w:hAnsi="Times New Roman"/>
          <w:sz w:val="24"/>
          <w:szCs w:val="24"/>
          <w:lang w:eastAsia="ru-RU"/>
        </w:rPr>
        <w:t xml:space="preserve"> і враховує </w:t>
      </w:r>
      <w:r w:rsidRPr="00481D73">
        <w:rPr>
          <w:rFonts w:ascii="Times New Roman" w:hAnsi="Times New Roman"/>
          <w:bCs/>
          <w:sz w:val="24"/>
          <w:szCs w:val="24"/>
          <w:lang w:eastAsia="uk-UA"/>
        </w:rPr>
        <w:t xml:space="preserve">діючу ставку </w:t>
      </w:r>
      <w:r w:rsidRPr="00481D73">
        <w:rPr>
          <w:rFonts w:ascii="Times New Roman" w:hAnsi="Times New Roman"/>
          <w:sz w:val="24"/>
          <w:szCs w:val="24"/>
          <w:lang w:eastAsia="uk-UA"/>
        </w:rPr>
        <w:t>податку 18%</w:t>
      </w:r>
      <w:r w:rsidRPr="00481D73">
        <w:rPr>
          <w:rFonts w:ascii="Times New Roman" w:hAnsi="Times New Roman"/>
          <w:sz w:val="24"/>
          <w:szCs w:val="24"/>
          <w:lang w:eastAsia="ru-RU"/>
        </w:rPr>
        <w:t>.</w:t>
      </w:r>
      <w:r w:rsidRPr="00481D73">
        <w:rPr>
          <w:rFonts w:ascii="Times New Roman" w:hAnsi="Times New Roman"/>
          <w:b/>
          <w:sz w:val="24"/>
          <w:szCs w:val="24"/>
        </w:rPr>
        <w:t xml:space="preserve"> </w:t>
      </w:r>
      <w:r w:rsidRPr="00481D73">
        <w:rPr>
          <w:rFonts w:ascii="Times New Roman" w:hAnsi="Times New Roman"/>
          <w:bCs/>
          <w:sz w:val="24"/>
          <w:szCs w:val="24"/>
        </w:rPr>
        <w:t>При плануванні цього податку враховано можливості</w:t>
      </w:r>
      <w:r w:rsidRPr="00481D73">
        <w:rPr>
          <w:rFonts w:ascii="Times New Roman" w:hAnsi="Times New Roman"/>
          <w:sz w:val="24"/>
          <w:szCs w:val="24"/>
        </w:rPr>
        <w:t xml:space="preserve"> </w:t>
      </w:r>
      <w:r w:rsidRPr="00481D73">
        <w:rPr>
          <w:rFonts w:ascii="Times New Roman" w:hAnsi="Times New Roman"/>
          <w:sz w:val="24"/>
          <w:szCs w:val="24"/>
          <w:lang w:eastAsia="ru-RU"/>
        </w:rPr>
        <w:t>комунальних підприємств відповідно до їх фінансових планів на 2025 рік.</w:t>
      </w:r>
    </w:p>
    <w:p w14:paraId="6CE5B0F5" w14:textId="77777777" w:rsidR="00FF57D2" w:rsidRPr="00481D73" w:rsidRDefault="00FF57D2" w:rsidP="000D609E">
      <w:pPr>
        <w:tabs>
          <w:tab w:val="left" w:pos="180"/>
        </w:tabs>
        <w:spacing w:after="0" w:line="240" w:lineRule="auto"/>
        <w:ind w:firstLine="709"/>
        <w:jc w:val="center"/>
        <w:rPr>
          <w:rFonts w:ascii="Times New Roman" w:hAnsi="Times New Roman"/>
          <w:b/>
          <w:sz w:val="24"/>
          <w:szCs w:val="24"/>
          <w:lang w:eastAsia="ru-RU"/>
        </w:rPr>
      </w:pPr>
      <w:r w:rsidRPr="00481D73">
        <w:rPr>
          <w:rFonts w:ascii="Times New Roman" w:hAnsi="Times New Roman"/>
          <w:b/>
          <w:sz w:val="24"/>
          <w:szCs w:val="24"/>
          <w:lang w:eastAsia="ru-RU"/>
        </w:rPr>
        <w:t xml:space="preserve">Рентна плата  та плата за використання інших природних ресурсів- </w:t>
      </w:r>
    </w:p>
    <w:p w14:paraId="42C29693" w14:textId="77777777" w:rsidR="00FF57D2" w:rsidRPr="00481D73" w:rsidRDefault="00FF57D2" w:rsidP="00FF57D2">
      <w:pPr>
        <w:tabs>
          <w:tab w:val="left" w:pos="180"/>
        </w:tabs>
        <w:spacing w:after="0" w:line="240" w:lineRule="auto"/>
        <w:ind w:firstLine="709"/>
        <w:jc w:val="center"/>
        <w:rPr>
          <w:rFonts w:ascii="Times New Roman" w:hAnsi="Times New Roman"/>
          <w:b/>
          <w:sz w:val="24"/>
          <w:szCs w:val="24"/>
          <w:lang w:eastAsia="ru-RU"/>
        </w:rPr>
      </w:pPr>
      <w:r w:rsidRPr="00481D73">
        <w:rPr>
          <w:rFonts w:ascii="Times New Roman" w:hAnsi="Times New Roman"/>
          <w:b/>
          <w:sz w:val="24"/>
          <w:szCs w:val="24"/>
          <w:lang w:eastAsia="ru-RU"/>
        </w:rPr>
        <w:t>(</w:t>
      </w:r>
      <w:r w:rsidRPr="00481D73">
        <w:rPr>
          <w:rFonts w:ascii="Times New Roman" w:hAnsi="Times New Roman"/>
          <w:b/>
          <w:sz w:val="24"/>
          <w:szCs w:val="24"/>
        </w:rPr>
        <w:t>КБК</w:t>
      </w:r>
      <w:r w:rsidRPr="00481D73">
        <w:rPr>
          <w:rFonts w:ascii="Times New Roman" w:hAnsi="Times New Roman"/>
          <w:b/>
          <w:sz w:val="24"/>
          <w:szCs w:val="24"/>
          <w:lang w:eastAsia="ru-RU"/>
        </w:rPr>
        <w:t xml:space="preserve"> 13000000)</w:t>
      </w:r>
    </w:p>
    <w:p w14:paraId="3E174AB6" w14:textId="77777777" w:rsidR="00FF57D2" w:rsidRPr="00481D73" w:rsidRDefault="00FF57D2" w:rsidP="00FF57D2">
      <w:pPr>
        <w:spacing w:after="0"/>
        <w:ind w:firstLine="567"/>
        <w:jc w:val="both"/>
        <w:rPr>
          <w:rFonts w:ascii="Times New Roman" w:hAnsi="Times New Roman"/>
          <w:sz w:val="24"/>
          <w:szCs w:val="24"/>
          <w:lang w:eastAsia="uk-UA"/>
        </w:rPr>
      </w:pPr>
      <w:r w:rsidRPr="00481D73">
        <w:rPr>
          <w:rFonts w:ascii="Times New Roman" w:hAnsi="Times New Roman"/>
          <w:sz w:val="24"/>
          <w:szCs w:val="24"/>
        </w:rPr>
        <w:t xml:space="preserve">Розрахунок прогнозних сум надходжень рентної плати за використання природних ресурсів здійснено відповідно до пункту 3, 30 статті 64 Бюджетного кодексу України. </w:t>
      </w:r>
      <w:r w:rsidRPr="00481D73">
        <w:rPr>
          <w:rFonts w:ascii="Times New Roman" w:hAnsi="Times New Roman"/>
          <w:sz w:val="24"/>
          <w:szCs w:val="24"/>
          <w:lang w:eastAsia="uk-UA"/>
        </w:rPr>
        <w:t xml:space="preserve">Бюджет громади наповнюють рентні платежі, що заплановані на наступний рік виходячи з динаміки надходжень та з урахуванням прогнозних показників цих податків наданих державною податковою інспекцією. Очікувані надходження в 2025 році – </w:t>
      </w:r>
      <w:r w:rsidRPr="00481D73">
        <w:rPr>
          <w:rFonts w:ascii="Times New Roman" w:hAnsi="Times New Roman"/>
          <w:b/>
          <w:bCs/>
          <w:sz w:val="24"/>
          <w:szCs w:val="24"/>
          <w:lang w:eastAsia="uk-UA"/>
        </w:rPr>
        <w:t>979,2 тис.грн.</w:t>
      </w:r>
      <w:r w:rsidRPr="00481D73">
        <w:rPr>
          <w:rFonts w:ascii="Times New Roman" w:hAnsi="Times New Roman"/>
          <w:sz w:val="24"/>
          <w:szCs w:val="24"/>
          <w:lang w:eastAsia="uk-UA"/>
        </w:rPr>
        <w:t>, а саме :</w:t>
      </w:r>
    </w:p>
    <w:p w14:paraId="1E9A02A2" w14:textId="0679A60B" w:rsidR="00FF57D2" w:rsidRPr="00481D73" w:rsidRDefault="00FF57D2" w:rsidP="00FF57D2">
      <w:pPr>
        <w:pStyle w:val="ac"/>
        <w:numPr>
          <w:ilvl w:val="0"/>
          <w:numId w:val="8"/>
        </w:numPr>
        <w:jc w:val="both"/>
        <w:rPr>
          <w:lang w:eastAsia="uk-UA"/>
        </w:rPr>
      </w:pPr>
      <w:r w:rsidRPr="00481D73">
        <w:rPr>
          <w:lang w:eastAsia="uk-UA"/>
        </w:rPr>
        <w:t>КБК 13010100 «Рентна плата за спеціальне використання лісових ресурсів в частині деревини, заготовленої в порядку рубок головного користув</w:t>
      </w:r>
      <w:r w:rsidR="00BB4238">
        <w:rPr>
          <w:lang w:eastAsia="uk-UA"/>
        </w:rPr>
        <w:t>ання</w:t>
      </w:r>
      <w:r w:rsidRPr="00481D73">
        <w:rPr>
          <w:lang w:eastAsia="uk-UA"/>
        </w:rPr>
        <w:t>» -244,9 тис.грн.;</w:t>
      </w:r>
    </w:p>
    <w:p w14:paraId="1563C484" w14:textId="432B95E7" w:rsidR="00FF57D2" w:rsidRPr="00481D73" w:rsidRDefault="00FF57D2" w:rsidP="00FF57D2">
      <w:pPr>
        <w:pStyle w:val="ac"/>
        <w:numPr>
          <w:ilvl w:val="0"/>
          <w:numId w:val="8"/>
        </w:numPr>
        <w:jc w:val="both"/>
        <w:rPr>
          <w:lang w:eastAsia="uk-UA"/>
        </w:rPr>
      </w:pPr>
      <w:r w:rsidRPr="00481D73">
        <w:rPr>
          <w:lang w:eastAsia="uk-UA"/>
        </w:rPr>
        <w:lastRenderedPageBreak/>
        <w:t>КБК 13010200 «Рентна плата за спеціальне використання лісових ресурсів (крім рентної плати за спеціальне використання лісових ресурсів в частині деревини, заготовленої в порядку рубок головного користува</w:t>
      </w:r>
      <w:r w:rsidR="00BB4238">
        <w:rPr>
          <w:lang w:eastAsia="uk-UA"/>
        </w:rPr>
        <w:t>ння</w:t>
      </w:r>
      <w:r w:rsidRPr="00481D73">
        <w:rPr>
          <w:lang w:eastAsia="uk-UA"/>
        </w:rPr>
        <w:t>» - 474,6  тис.грн.;</w:t>
      </w:r>
    </w:p>
    <w:p w14:paraId="2F76B041" w14:textId="77777777" w:rsidR="00FF57D2" w:rsidRPr="00481D73" w:rsidRDefault="00FF57D2" w:rsidP="00FF57D2">
      <w:pPr>
        <w:pStyle w:val="ac"/>
        <w:numPr>
          <w:ilvl w:val="0"/>
          <w:numId w:val="8"/>
        </w:numPr>
        <w:jc w:val="both"/>
        <w:rPr>
          <w:lang w:eastAsia="uk-UA"/>
        </w:rPr>
      </w:pPr>
      <w:r w:rsidRPr="00481D73">
        <w:rPr>
          <w:lang w:eastAsia="uk-UA"/>
        </w:rPr>
        <w:t>КБК 13030100 «Рентна плата за користування надрами для видобування інших корисних копалин загальнодержавного значення» - 59,7  тис.грн.;</w:t>
      </w:r>
    </w:p>
    <w:p w14:paraId="77547F35" w14:textId="77777777" w:rsidR="00FF57D2" w:rsidRPr="00481D73" w:rsidRDefault="00FF57D2" w:rsidP="00FF57D2">
      <w:pPr>
        <w:pStyle w:val="ac"/>
        <w:numPr>
          <w:ilvl w:val="0"/>
          <w:numId w:val="8"/>
        </w:numPr>
        <w:jc w:val="both"/>
        <w:rPr>
          <w:lang w:eastAsia="uk-UA"/>
        </w:rPr>
      </w:pPr>
      <w:r w:rsidRPr="00481D73">
        <w:rPr>
          <w:lang w:eastAsia="uk-UA"/>
        </w:rPr>
        <w:t>КБК 13040100  «Рентна плата за користування надрами для видобування корисних копалин місцевого значення» - 200,0 тис.грн. </w:t>
      </w:r>
    </w:p>
    <w:p w14:paraId="04EA8D3D" w14:textId="77777777" w:rsidR="00136C2E" w:rsidRPr="00481D73" w:rsidRDefault="00FF57D2" w:rsidP="00136C2E">
      <w:pPr>
        <w:tabs>
          <w:tab w:val="left" w:pos="180"/>
        </w:tabs>
        <w:spacing w:after="0" w:line="240" w:lineRule="auto"/>
        <w:ind w:firstLine="709"/>
        <w:jc w:val="both"/>
        <w:rPr>
          <w:rFonts w:ascii="Times New Roman" w:hAnsi="Times New Roman"/>
          <w:sz w:val="24"/>
          <w:szCs w:val="24"/>
          <w:lang w:eastAsia="ru-RU"/>
        </w:rPr>
      </w:pPr>
      <w:r w:rsidRPr="00481D73">
        <w:rPr>
          <w:rFonts w:ascii="Times New Roman" w:hAnsi="Times New Roman"/>
          <w:sz w:val="24"/>
          <w:szCs w:val="24"/>
          <w:lang w:eastAsia="ru-RU"/>
        </w:rPr>
        <w:t xml:space="preserve">Платниками рентної плати за спеціальне використання лісових ресурсів є Філія Шосткинського </w:t>
      </w:r>
      <w:r w:rsidR="00136C2E" w:rsidRPr="00481D73">
        <w:rPr>
          <w:rFonts w:ascii="Times New Roman" w:hAnsi="Times New Roman"/>
          <w:sz w:val="24"/>
          <w:szCs w:val="24"/>
          <w:lang w:eastAsia="ru-RU"/>
        </w:rPr>
        <w:t>Л</w:t>
      </w:r>
      <w:r w:rsidRPr="00481D73">
        <w:rPr>
          <w:rFonts w:ascii="Times New Roman" w:hAnsi="Times New Roman"/>
          <w:sz w:val="24"/>
          <w:szCs w:val="24"/>
          <w:lang w:eastAsia="ru-RU"/>
        </w:rPr>
        <w:t xml:space="preserve">ГДП «Ліси України» та ДП «Глухівський Агролісгосп». Рентну плату за користування надрами сплачує </w:t>
      </w:r>
      <w:r w:rsidR="00136C2E" w:rsidRPr="00481D73">
        <w:rPr>
          <w:rFonts w:ascii="Times New Roman" w:hAnsi="Times New Roman"/>
          <w:sz w:val="24"/>
          <w:szCs w:val="24"/>
          <w:lang w:eastAsia="ru-RU"/>
        </w:rPr>
        <w:t>ПРАТ «Сумиагропромбуд» та комунальні підприємства які займаються видобутком води.</w:t>
      </w:r>
    </w:p>
    <w:p w14:paraId="607E0AFA" w14:textId="26AE39C2" w:rsidR="00FF57D2" w:rsidRPr="00481D73" w:rsidRDefault="00FF57D2" w:rsidP="00136C2E">
      <w:pPr>
        <w:tabs>
          <w:tab w:val="left" w:pos="180"/>
        </w:tabs>
        <w:spacing w:after="0" w:line="240" w:lineRule="auto"/>
        <w:ind w:firstLine="709"/>
        <w:jc w:val="both"/>
        <w:rPr>
          <w:rFonts w:ascii="Times New Roman" w:hAnsi="Times New Roman"/>
          <w:b/>
          <w:bCs/>
          <w:sz w:val="24"/>
          <w:szCs w:val="24"/>
        </w:rPr>
      </w:pPr>
      <w:r w:rsidRPr="00481D73">
        <w:rPr>
          <w:rFonts w:ascii="Times New Roman" w:hAnsi="Times New Roman"/>
          <w:sz w:val="24"/>
          <w:szCs w:val="24"/>
          <w:lang w:eastAsia="ru-RU"/>
        </w:rPr>
        <w:tab/>
        <w:t xml:space="preserve"> </w:t>
      </w:r>
      <w:r w:rsidRPr="00481D73">
        <w:rPr>
          <w:rFonts w:ascii="Times New Roman" w:hAnsi="Times New Roman"/>
          <w:b/>
          <w:bCs/>
          <w:sz w:val="24"/>
          <w:szCs w:val="24"/>
        </w:rPr>
        <w:t>Акцизний податок з з вироблених та ввезених на митну територію України підакцизних товарів (продукції) – (</w:t>
      </w:r>
      <w:r w:rsidRPr="00481D73">
        <w:rPr>
          <w:rFonts w:ascii="Times New Roman" w:hAnsi="Times New Roman"/>
          <w:b/>
          <w:sz w:val="24"/>
          <w:szCs w:val="24"/>
        </w:rPr>
        <w:t>КБК</w:t>
      </w:r>
      <w:r w:rsidRPr="00481D73">
        <w:rPr>
          <w:rFonts w:ascii="Times New Roman" w:hAnsi="Times New Roman"/>
          <w:b/>
          <w:bCs/>
          <w:sz w:val="24"/>
          <w:szCs w:val="24"/>
        </w:rPr>
        <w:t xml:space="preserve"> 14021900-10431900)</w:t>
      </w:r>
    </w:p>
    <w:p w14:paraId="5E780AA3" w14:textId="77777777" w:rsidR="00FF57D2" w:rsidRPr="00481D73" w:rsidRDefault="00FF57D2" w:rsidP="00FF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426"/>
        <w:jc w:val="both"/>
        <w:rPr>
          <w:rFonts w:ascii="Times New Roman" w:hAnsi="Times New Roman"/>
          <w:bCs/>
          <w:sz w:val="24"/>
          <w:szCs w:val="24"/>
          <w:lang w:eastAsia="ru-RU"/>
        </w:rPr>
      </w:pPr>
      <w:r w:rsidRPr="00481D73">
        <w:rPr>
          <w:rFonts w:ascii="Times New Roman" w:hAnsi="Times New Roman"/>
          <w:bCs/>
          <w:sz w:val="24"/>
          <w:szCs w:val="24"/>
          <w:lang w:eastAsia="ru-RU"/>
        </w:rPr>
        <w:tab/>
      </w:r>
      <w:r w:rsidRPr="00481D73">
        <w:rPr>
          <w:rFonts w:ascii="Times New Roman" w:hAnsi="Times New Roman"/>
          <w:bCs/>
          <w:sz w:val="24"/>
          <w:szCs w:val="24"/>
          <w:lang w:eastAsia="ru-RU"/>
        </w:rPr>
        <w:tab/>
        <w:t>Відповідно до Бюджетного кодексу України збережено норму щодо автоматичного зарахування у 2025 році 13,44% акцизного податку з пального, відповідно до порядку, визначеному Кабінетом Міністрів України, до загального фонду бюджетів місцевого самоврядування.</w:t>
      </w:r>
    </w:p>
    <w:p w14:paraId="3E3CE5AF" w14:textId="77777777" w:rsidR="00FF57D2" w:rsidRPr="00481D73" w:rsidRDefault="00FF57D2" w:rsidP="00FF57D2">
      <w:pPr>
        <w:spacing w:after="0"/>
        <w:ind w:firstLine="720"/>
        <w:jc w:val="both"/>
        <w:rPr>
          <w:rFonts w:ascii="Times New Roman" w:hAnsi="Times New Roman"/>
          <w:sz w:val="24"/>
          <w:szCs w:val="24"/>
        </w:rPr>
      </w:pPr>
      <w:r w:rsidRPr="00481D73">
        <w:rPr>
          <w:rFonts w:ascii="Times New Roman" w:hAnsi="Times New Roman"/>
          <w:sz w:val="24"/>
          <w:szCs w:val="24"/>
        </w:rPr>
        <w:t xml:space="preserve">Прогнозні показники </w:t>
      </w:r>
      <w:r w:rsidRPr="00481D73">
        <w:rPr>
          <w:rFonts w:ascii="Times New Roman" w:hAnsi="Times New Roman"/>
          <w:spacing w:val="-6"/>
          <w:sz w:val="24"/>
          <w:szCs w:val="24"/>
        </w:rPr>
        <w:t xml:space="preserve">акцизного податку з пального на 2025 рік </w:t>
      </w:r>
      <w:r w:rsidRPr="00481D73">
        <w:rPr>
          <w:rFonts w:ascii="Times New Roman" w:hAnsi="Times New Roman"/>
          <w:sz w:val="24"/>
          <w:szCs w:val="24"/>
        </w:rPr>
        <w:t>визначені на основі прогнозних обсягів виробництва, імпорту та реалізації пального на 2025 рік з врахуванням поступового наближення ставок акцизного податку на пальне до рівня, передбаченого директивами ЄС, відповідно до Закону України від 18.07.2024 № 3878 «Про внесення змін до Податкового кодексу України щодо імплементації положень актів права Європейського Союзу щодо акцизного податку».</w:t>
      </w:r>
    </w:p>
    <w:p w14:paraId="41443594" w14:textId="77777777" w:rsidR="00FF57D2" w:rsidRPr="00481D73" w:rsidRDefault="00FF57D2" w:rsidP="00FF57D2">
      <w:pPr>
        <w:spacing w:after="0" w:line="240" w:lineRule="auto"/>
        <w:ind w:firstLine="720"/>
        <w:jc w:val="both"/>
        <w:rPr>
          <w:rFonts w:ascii="Times New Roman" w:hAnsi="Times New Roman"/>
          <w:sz w:val="24"/>
          <w:szCs w:val="24"/>
        </w:rPr>
      </w:pPr>
      <w:r w:rsidRPr="00481D73">
        <w:rPr>
          <w:rFonts w:ascii="Times New Roman" w:hAnsi="Times New Roman"/>
          <w:bCs/>
          <w:sz w:val="24"/>
          <w:szCs w:val="24"/>
        </w:rPr>
        <w:t>Планові п</w:t>
      </w:r>
      <w:r w:rsidRPr="00481D73">
        <w:rPr>
          <w:rFonts w:ascii="Times New Roman" w:hAnsi="Times New Roman"/>
          <w:sz w:val="24"/>
          <w:szCs w:val="24"/>
        </w:rPr>
        <w:t xml:space="preserve">оказники </w:t>
      </w:r>
      <w:r w:rsidRPr="00481D73">
        <w:rPr>
          <w:rFonts w:ascii="Times New Roman" w:hAnsi="Times New Roman"/>
          <w:spacing w:val="-6"/>
          <w:sz w:val="24"/>
          <w:szCs w:val="24"/>
        </w:rPr>
        <w:t xml:space="preserve">акцизного податку з пального на 2025 рік </w:t>
      </w:r>
      <w:r w:rsidRPr="00481D73">
        <w:rPr>
          <w:rFonts w:ascii="Times New Roman" w:hAnsi="Times New Roman"/>
          <w:sz w:val="24"/>
          <w:szCs w:val="24"/>
        </w:rPr>
        <w:t>визначені на основі прогнозних обсягів виробництва, імпорту та реалізації пального на 2025 рік</w:t>
      </w:r>
      <w:r w:rsidRPr="00481D73">
        <w:rPr>
          <w:rFonts w:ascii="Times New Roman" w:hAnsi="Times New Roman"/>
          <w:sz w:val="24"/>
          <w:szCs w:val="24"/>
          <w:lang w:val="ru-RU"/>
        </w:rPr>
        <w:t xml:space="preserve"> </w:t>
      </w:r>
      <w:r w:rsidRPr="00481D73">
        <w:rPr>
          <w:rFonts w:ascii="Times New Roman" w:hAnsi="Times New Roman"/>
          <w:bCs/>
          <w:sz w:val="24"/>
          <w:szCs w:val="24"/>
        </w:rPr>
        <w:t>з врахуванням оподаткування пального за повною ставкою.</w:t>
      </w:r>
    </w:p>
    <w:p w14:paraId="70C841C9" w14:textId="77777777" w:rsidR="00FF57D2" w:rsidRPr="00481D73" w:rsidRDefault="00FF57D2" w:rsidP="00FF57D2">
      <w:pPr>
        <w:spacing w:after="0"/>
        <w:ind w:firstLine="567"/>
        <w:jc w:val="both"/>
        <w:rPr>
          <w:rFonts w:ascii="Times New Roman" w:hAnsi="Times New Roman"/>
          <w:sz w:val="24"/>
          <w:szCs w:val="24"/>
        </w:rPr>
      </w:pPr>
      <w:r w:rsidRPr="00481D73">
        <w:rPr>
          <w:rFonts w:ascii="Times New Roman" w:hAnsi="Times New Roman"/>
          <w:sz w:val="24"/>
          <w:szCs w:val="24"/>
        </w:rPr>
        <w:t xml:space="preserve">Сума  відрахувань акцизу з пального на 2025 рік складе  в цілому </w:t>
      </w:r>
      <w:r w:rsidRPr="00481D73">
        <w:rPr>
          <w:rFonts w:ascii="Times New Roman" w:hAnsi="Times New Roman"/>
          <w:b/>
          <w:bCs/>
          <w:sz w:val="24"/>
          <w:szCs w:val="24"/>
        </w:rPr>
        <w:t>- 9100,0 тис.грн</w:t>
      </w:r>
      <w:r w:rsidRPr="00481D73">
        <w:rPr>
          <w:rFonts w:ascii="Times New Roman" w:hAnsi="Times New Roman"/>
          <w:sz w:val="24"/>
          <w:szCs w:val="24"/>
        </w:rPr>
        <w:t xml:space="preserve">., в т.ч.:  </w:t>
      </w:r>
    </w:p>
    <w:p w14:paraId="4D909FC0" w14:textId="77777777" w:rsidR="00FF57D2" w:rsidRPr="00481D73" w:rsidRDefault="00FF57D2" w:rsidP="00FF57D2">
      <w:pPr>
        <w:spacing w:after="0"/>
        <w:ind w:firstLine="567"/>
        <w:jc w:val="both"/>
        <w:rPr>
          <w:rFonts w:ascii="Times New Roman" w:hAnsi="Times New Roman"/>
          <w:sz w:val="24"/>
          <w:szCs w:val="24"/>
        </w:rPr>
      </w:pPr>
      <w:r w:rsidRPr="00481D73">
        <w:rPr>
          <w:rFonts w:ascii="Times New Roman" w:hAnsi="Times New Roman"/>
          <w:sz w:val="24"/>
          <w:szCs w:val="24"/>
        </w:rPr>
        <w:t xml:space="preserve">- за кодом 14021900 ( акцизний податок з виробленого пального)  - 1100,0 тис.грн;  </w:t>
      </w:r>
    </w:p>
    <w:p w14:paraId="404D5999" w14:textId="77777777" w:rsidR="00FF57D2" w:rsidRPr="00481D73" w:rsidRDefault="00FF57D2" w:rsidP="00FF57D2">
      <w:pPr>
        <w:spacing w:after="0"/>
        <w:ind w:firstLine="567"/>
        <w:jc w:val="both"/>
        <w:rPr>
          <w:rFonts w:ascii="Times New Roman" w:hAnsi="Times New Roman"/>
          <w:sz w:val="24"/>
          <w:szCs w:val="24"/>
        </w:rPr>
      </w:pPr>
      <w:r w:rsidRPr="00481D73">
        <w:rPr>
          <w:rFonts w:ascii="Times New Roman" w:hAnsi="Times New Roman"/>
          <w:sz w:val="24"/>
          <w:szCs w:val="24"/>
        </w:rPr>
        <w:t>- за кодом 14031900 ( акцизний податок з ввезеного пального)  -  8000,0  тис.грн.</w:t>
      </w:r>
    </w:p>
    <w:p w14:paraId="72731C0B" w14:textId="71B9A9AC" w:rsidR="00FF57D2" w:rsidRPr="00481D73" w:rsidRDefault="00FF57D2" w:rsidP="00FF57D2">
      <w:pPr>
        <w:spacing w:after="0"/>
        <w:ind w:firstLine="567"/>
        <w:jc w:val="both"/>
        <w:rPr>
          <w:rFonts w:ascii="Times New Roman" w:hAnsi="Times New Roman"/>
          <w:b/>
          <w:bCs/>
          <w:sz w:val="24"/>
          <w:szCs w:val="24"/>
        </w:rPr>
      </w:pPr>
      <w:r w:rsidRPr="00481D73">
        <w:rPr>
          <w:rFonts w:ascii="Times New Roman" w:hAnsi="Times New Roman"/>
          <w:noProof/>
          <w:sz w:val="24"/>
          <w:szCs w:val="24"/>
        </w:rPr>
        <w:drawing>
          <wp:inline distT="0" distB="0" distL="0" distR="0" wp14:anchorId="4313A5E2" wp14:editId="3EAE1C8B">
            <wp:extent cx="5509260" cy="2834640"/>
            <wp:effectExtent l="0" t="0" r="15240" b="381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4507CD8E" w14:textId="77777777" w:rsidR="00FF57D2" w:rsidRPr="00481D73" w:rsidRDefault="00FF57D2" w:rsidP="00FF57D2">
      <w:pPr>
        <w:spacing w:after="0"/>
        <w:ind w:firstLine="567"/>
        <w:jc w:val="center"/>
        <w:rPr>
          <w:rFonts w:ascii="Times New Roman" w:hAnsi="Times New Roman"/>
          <w:b/>
          <w:sz w:val="24"/>
          <w:szCs w:val="24"/>
        </w:rPr>
      </w:pPr>
      <w:r w:rsidRPr="00481D73">
        <w:rPr>
          <w:rFonts w:ascii="Times New Roman" w:hAnsi="Times New Roman"/>
          <w:b/>
          <w:sz w:val="24"/>
          <w:szCs w:val="24"/>
        </w:rPr>
        <w:t>Надходження акцизного податку (з реалізації через роздрібну торговельну мережу алкогольних напоїв, тютюнових виробів  КБК 14040000 )</w:t>
      </w:r>
    </w:p>
    <w:p w14:paraId="5765884B" w14:textId="77777777" w:rsidR="00FF57D2" w:rsidRPr="00481D73" w:rsidRDefault="00FF57D2" w:rsidP="00FF57D2">
      <w:pPr>
        <w:tabs>
          <w:tab w:val="left" w:pos="0"/>
          <w:tab w:val="left" w:pos="567"/>
        </w:tabs>
        <w:spacing w:after="0" w:line="240" w:lineRule="auto"/>
        <w:ind w:firstLine="709"/>
        <w:jc w:val="both"/>
        <w:rPr>
          <w:rFonts w:ascii="Times New Roman" w:hAnsi="Times New Roman"/>
          <w:sz w:val="24"/>
          <w:szCs w:val="24"/>
        </w:rPr>
      </w:pPr>
      <w:r w:rsidRPr="00481D73">
        <w:rPr>
          <w:rFonts w:ascii="Times New Roman" w:hAnsi="Times New Roman"/>
          <w:sz w:val="24"/>
          <w:szCs w:val="24"/>
        </w:rPr>
        <w:t xml:space="preserve">Розрахункова сума надходжень в 2025 році – </w:t>
      </w:r>
      <w:r w:rsidRPr="00481D73">
        <w:rPr>
          <w:rFonts w:ascii="Times New Roman" w:hAnsi="Times New Roman"/>
          <w:b/>
          <w:sz w:val="24"/>
          <w:szCs w:val="24"/>
        </w:rPr>
        <w:t>12000,0 тис.грн.,</w:t>
      </w:r>
      <w:r w:rsidRPr="00481D73">
        <w:rPr>
          <w:rFonts w:ascii="Times New Roman" w:hAnsi="Times New Roman"/>
          <w:sz w:val="24"/>
          <w:szCs w:val="24"/>
        </w:rPr>
        <w:t xml:space="preserve"> що на 14,1 % більше  очікуваних  2024 року.</w:t>
      </w:r>
    </w:p>
    <w:p w14:paraId="6D2A7890" w14:textId="77777777" w:rsidR="00FF57D2" w:rsidRPr="00481D73" w:rsidRDefault="00FF57D2" w:rsidP="00FF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481D73">
        <w:rPr>
          <w:rFonts w:ascii="Times New Roman" w:hAnsi="Times New Roman"/>
          <w:sz w:val="24"/>
          <w:szCs w:val="24"/>
        </w:rPr>
        <w:t xml:space="preserve">Для забезпечення розподілу податку до бюджетів місцевого самоврядування ДПС щомісячно розраховуватиме частки для зарахування до відповідного бюджету місцевого </w:t>
      </w:r>
      <w:r w:rsidRPr="00481D73">
        <w:rPr>
          <w:rFonts w:ascii="Times New Roman" w:hAnsi="Times New Roman"/>
          <w:sz w:val="24"/>
          <w:szCs w:val="24"/>
        </w:rPr>
        <w:lastRenderedPageBreak/>
        <w:t>самоврядування акцизного податку з роздрібного продажу тютюнових виробів на основі даних реєстраторів розрахункових операцій на відповідній території.</w:t>
      </w:r>
    </w:p>
    <w:p w14:paraId="11602BEB" w14:textId="77777777" w:rsidR="00FF57D2" w:rsidRPr="00481D73" w:rsidRDefault="00FF57D2" w:rsidP="00FF57D2">
      <w:pPr>
        <w:spacing w:after="0"/>
        <w:ind w:firstLine="567"/>
        <w:jc w:val="both"/>
        <w:rPr>
          <w:rFonts w:ascii="Times New Roman" w:hAnsi="Times New Roman"/>
          <w:sz w:val="24"/>
          <w:szCs w:val="24"/>
        </w:rPr>
      </w:pPr>
      <w:r w:rsidRPr="00481D73">
        <w:rPr>
          <w:rFonts w:ascii="Times New Roman" w:hAnsi="Times New Roman"/>
          <w:b/>
          <w:sz w:val="24"/>
          <w:szCs w:val="24"/>
        </w:rPr>
        <w:t>- КБК 14040100</w:t>
      </w:r>
      <w:r w:rsidRPr="00481D73">
        <w:rPr>
          <w:rFonts w:ascii="Times New Roman" w:hAnsi="Times New Roman"/>
          <w:sz w:val="24"/>
          <w:szCs w:val="24"/>
          <w:shd w:val="clear" w:color="auto" w:fill="FFFFFF"/>
        </w:rPr>
        <w:t xml:space="preserve"> «</w:t>
      </w:r>
      <w:r w:rsidRPr="00481D73">
        <w:rPr>
          <w:rFonts w:ascii="Times New Roman" w:hAnsi="Times New Roman"/>
          <w:sz w:val="24"/>
          <w:szCs w:val="24"/>
        </w:rPr>
        <w:t xml:space="preserve">Акцизний податок з реалізації виробниками та/або імпортерами, у тому числі в роздрібній торгівлі тютюнових виробів, тютюну та промислових замінників тютюну, рідин, що використовуються в електронних сигаретах, що оподатковується згідно з підпунктом 213.1.14 пункту 213.1статті 213 Податкового кодексу України» - 4000,0 тис. грн.; </w:t>
      </w:r>
    </w:p>
    <w:p w14:paraId="318196BC" w14:textId="77777777" w:rsidR="00FF57D2" w:rsidRPr="00481D73" w:rsidRDefault="00FF57D2" w:rsidP="00FF57D2">
      <w:pPr>
        <w:spacing w:after="0"/>
        <w:ind w:firstLine="567"/>
        <w:jc w:val="both"/>
        <w:rPr>
          <w:rFonts w:ascii="Times New Roman" w:hAnsi="Times New Roman"/>
          <w:sz w:val="24"/>
          <w:szCs w:val="24"/>
        </w:rPr>
      </w:pPr>
      <w:r w:rsidRPr="00481D73">
        <w:rPr>
          <w:rFonts w:ascii="Times New Roman" w:hAnsi="Times New Roman"/>
          <w:b/>
          <w:sz w:val="24"/>
          <w:szCs w:val="24"/>
        </w:rPr>
        <w:t>- КБК 14040200</w:t>
      </w:r>
      <w:r w:rsidRPr="00481D73">
        <w:rPr>
          <w:rFonts w:ascii="Times New Roman" w:hAnsi="Times New Roman"/>
          <w:sz w:val="24"/>
          <w:szCs w:val="24"/>
          <w:shd w:val="clear" w:color="auto" w:fill="FFFFFF"/>
        </w:rPr>
        <w:t xml:space="preserve"> «</w:t>
      </w:r>
      <w:r w:rsidRPr="00481D73">
        <w:rPr>
          <w:rFonts w:ascii="Times New Roman" w:hAnsi="Times New Roman"/>
          <w:sz w:val="24"/>
          <w:szCs w:val="24"/>
        </w:rPr>
        <w:t xml:space="preserve">Акцизний податок з реалізації суб’єктами господарювання роздрібної торгівлі підакцизних товарів (крім тих, що оподатковуються згідно з підпунктом 213.1.14 пункту 213.1 статті 213 Податкового кодексу України)» - 8000,0 тис.грн. </w:t>
      </w:r>
    </w:p>
    <w:p w14:paraId="04852273" w14:textId="34DEBA27" w:rsidR="00FF57D2" w:rsidRPr="00481D73" w:rsidRDefault="00FF57D2" w:rsidP="00FF57D2">
      <w:pPr>
        <w:spacing w:after="0"/>
        <w:ind w:firstLine="567"/>
        <w:jc w:val="both"/>
        <w:rPr>
          <w:rFonts w:ascii="Times New Roman" w:hAnsi="Times New Roman"/>
          <w:sz w:val="24"/>
          <w:szCs w:val="24"/>
        </w:rPr>
      </w:pPr>
      <w:r w:rsidRPr="00481D73">
        <w:rPr>
          <w:rFonts w:ascii="Times New Roman" w:hAnsi="Times New Roman"/>
          <w:b/>
          <w:noProof/>
          <w:sz w:val="24"/>
          <w:szCs w:val="24"/>
        </w:rPr>
        <w:drawing>
          <wp:inline distT="0" distB="0" distL="0" distR="0" wp14:anchorId="63CF9469" wp14:editId="0E554D28">
            <wp:extent cx="5394960" cy="2415540"/>
            <wp:effectExtent l="0" t="0" r="15240" b="381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028757B8" w14:textId="77777777" w:rsidR="00FF57D2" w:rsidRPr="00481D73" w:rsidRDefault="00FF57D2" w:rsidP="00FF57D2">
      <w:pPr>
        <w:tabs>
          <w:tab w:val="left" w:pos="1134"/>
        </w:tabs>
        <w:suppressAutoHyphens/>
        <w:spacing w:before="240" w:after="0" w:line="252" w:lineRule="auto"/>
        <w:ind w:firstLine="568"/>
        <w:jc w:val="center"/>
        <w:rPr>
          <w:rFonts w:ascii="Times New Roman" w:hAnsi="Times New Roman"/>
          <w:sz w:val="24"/>
          <w:szCs w:val="24"/>
        </w:rPr>
      </w:pPr>
      <w:r w:rsidRPr="00481D73">
        <w:rPr>
          <w:rFonts w:ascii="Times New Roman" w:hAnsi="Times New Roman"/>
          <w:b/>
          <w:sz w:val="24"/>
          <w:szCs w:val="24"/>
        </w:rPr>
        <w:t>Місцеві податки і збори - ( КБК 18000000)</w:t>
      </w:r>
    </w:p>
    <w:p w14:paraId="1D3CDB54" w14:textId="77777777" w:rsidR="00FF57D2" w:rsidRPr="00481D73" w:rsidRDefault="00FF57D2" w:rsidP="00FF57D2">
      <w:pPr>
        <w:spacing w:after="0"/>
        <w:ind w:left="568"/>
        <w:jc w:val="both"/>
        <w:rPr>
          <w:rFonts w:ascii="Times New Roman" w:hAnsi="Times New Roman"/>
          <w:sz w:val="24"/>
          <w:szCs w:val="24"/>
        </w:rPr>
      </w:pPr>
      <w:r w:rsidRPr="00481D73">
        <w:rPr>
          <w:rFonts w:ascii="Times New Roman" w:hAnsi="Times New Roman"/>
          <w:sz w:val="24"/>
          <w:szCs w:val="24"/>
        </w:rPr>
        <w:t>Відповідно до статті 10 Податкового кодексу України до місцевих податків належать: податок на майно (який складається з податку на нерухоме майно, відмінне від земельної ділянки, транспортного податку, плати за землю); єдиний податок.</w:t>
      </w:r>
    </w:p>
    <w:p w14:paraId="42B6E2CF" w14:textId="77777777" w:rsidR="00FF57D2" w:rsidRPr="00481D73" w:rsidRDefault="00FF57D2" w:rsidP="00FF57D2">
      <w:pPr>
        <w:spacing w:after="0"/>
        <w:ind w:left="568"/>
        <w:jc w:val="both"/>
        <w:rPr>
          <w:rFonts w:ascii="Times New Roman" w:hAnsi="Times New Roman"/>
          <w:sz w:val="24"/>
          <w:szCs w:val="24"/>
        </w:rPr>
      </w:pPr>
      <w:r w:rsidRPr="00481D73">
        <w:rPr>
          <w:rFonts w:ascii="Times New Roman" w:hAnsi="Times New Roman"/>
          <w:sz w:val="24"/>
          <w:szCs w:val="24"/>
        </w:rPr>
        <w:t xml:space="preserve">У відповідності з проведеними обрахунками </w:t>
      </w:r>
      <w:r w:rsidRPr="00481D73">
        <w:rPr>
          <w:rFonts w:ascii="Times New Roman" w:hAnsi="Times New Roman"/>
          <w:b/>
          <w:sz w:val="24"/>
          <w:szCs w:val="24"/>
        </w:rPr>
        <w:t>податку на майно</w:t>
      </w:r>
      <w:r w:rsidRPr="00481D73">
        <w:rPr>
          <w:rFonts w:ascii="Times New Roman" w:hAnsi="Times New Roman"/>
          <w:sz w:val="24"/>
          <w:szCs w:val="24"/>
        </w:rPr>
        <w:t xml:space="preserve"> планується  отримати  - 27760,0 тис.грн, з яких :</w:t>
      </w:r>
    </w:p>
    <w:p w14:paraId="7D280001" w14:textId="77777777" w:rsidR="00FF57D2" w:rsidRPr="00481D73" w:rsidRDefault="00FF57D2" w:rsidP="00FF57D2">
      <w:pPr>
        <w:spacing w:after="0"/>
        <w:ind w:left="710"/>
        <w:jc w:val="both"/>
        <w:rPr>
          <w:rFonts w:ascii="Times New Roman" w:hAnsi="Times New Roman"/>
          <w:sz w:val="24"/>
          <w:szCs w:val="24"/>
        </w:rPr>
      </w:pPr>
      <w:r w:rsidRPr="00481D73">
        <w:rPr>
          <w:rFonts w:ascii="Times New Roman" w:hAnsi="Times New Roman"/>
          <w:sz w:val="24"/>
          <w:szCs w:val="24"/>
        </w:rPr>
        <w:t xml:space="preserve">- плати за землю – 25240,0 тис.грн.; </w:t>
      </w:r>
    </w:p>
    <w:p w14:paraId="02951A48" w14:textId="77777777" w:rsidR="00FF57D2" w:rsidRPr="00481D73" w:rsidRDefault="00FF57D2" w:rsidP="00FF57D2">
      <w:pPr>
        <w:spacing w:after="0"/>
        <w:ind w:left="710"/>
        <w:jc w:val="both"/>
        <w:rPr>
          <w:rFonts w:ascii="Times New Roman" w:hAnsi="Times New Roman"/>
          <w:sz w:val="24"/>
          <w:szCs w:val="24"/>
        </w:rPr>
      </w:pPr>
      <w:r w:rsidRPr="00481D73">
        <w:rPr>
          <w:rFonts w:ascii="Times New Roman" w:hAnsi="Times New Roman"/>
          <w:sz w:val="24"/>
          <w:szCs w:val="24"/>
        </w:rPr>
        <w:t>-  податку на нерухоме майно, відмінне від земельної ділянки -2470,0 тис.грн;.</w:t>
      </w:r>
    </w:p>
    <w:p w14:paraId="2D1DEFA2" w14:textId="77777777" w:rsidR="00FF57D2" w:rsidRPr="00481D73" w:rsidRDefault="00FF57D2" w:rsidP="00FF57D2">
      <w:pPr>
        <w:spacing w:after="0"/>
        <w:ind w:left="710"/>
        <w:jc w:val="both"/>
        <w:rPr>
          <w:rFonts w:ascii="Times New Roman" w:hAnsi="Times New Roman"/>
          <w:sz w:val="24"/>
          <w:szCs w:val="24"/>
        </w:rPr>
      </w:pPr>
      <w:r w:rsidRPr="00481D73">
        <w:rPr>
          <w:rFonts w:ascii="Times New Roman" w:hAnsi="Times New Roman"/>
          <w:sz w:val="24"/>
          <w:szCs w:val="24"/>
        </w:rPr>
        <w:t>- транспортного податку – 50,0 тис.грн.</w:t>
      </w:r>
    </w:p>
    <w:p w14:paraId="707EEB86" w14:textId="77777777" w:rsidR="00FF57D2" w:rsidRPr="00481D73" w:rsidRDefault="00FF57D2" w:rsidP="00FF57D2">
      <w:pPr>
        <w:ind w:left="710"/>
        <w:jc w:val="both"/>
        <w:rPr>
          <w:rFonts w:ascii="Times New Roman" w:hAnsi="Times New Roman"/>
          <w:sz w:val="24"/>
          <w:szCs w:val="24"/>
        </w:rPr>
      </w:pPr>
      <w:r w:rsidRPr="00481D73">
        <w:rPr>
          <w:rFonts w:ascii="Times New Roman" w:hAnsi="Times New Roman"/>
          <w:b/>
          <w:sz w:val="24"/>
          <w:szCs w:val="24"/>
        </w:rPr>
        <w:t xml:space="preserve">Плата за землю </w:t>
      </w:r>
      <w:r w:rsidRPr="00481D73">
        <w:rPr>
          <w:rFonts w:ascii="Times New Roman" w:hAnsi="Times New Roman"/>
          <w:sz w:val="24"/>
          <w:szCs w:val="24"/>
        </w:rPr>
        <w:t xml:space="preserve">є основним майновим податком, що демонструє діаграма  :              </w:t>
      </w:r>
    </w:p>
    <w:p w14:paraId="501E6412" w14:textId="4F5362A7" w:rsidR="00FF57D2" w:rsidRPr="00481D73" w:rsidRDefault="00FF57D2" w:rsidP="00FF57D2">
      <w:pPr>
        <w:ind w:left="710"/>
        <w:jc w:val="both"/>
        <w:rPr>
          <w:rFonts w:ascii="Times New Roman" w:hAnsi="Times New Roman"/>
          <w:sz w:val="24"/>
          <w:szCs w:val="24"/>
        </w:rPr>
      </w:pPr>
      <w:r w:rsidRPr="00481D73">
        <w:rPr>
          <w:rFonts w:ascii="Times New Roman" w:hAnsi="Times New Roman"/>
          <w:sz w:val="24"/>
          <w:szCs w:val="24"/>
        </w:rPr>
        <w:t xml:space="preserve">                  </w:t>
      </w:r>
      <w:r w:rsidRPr="00481D73">
        <w:rPr>
          <w:rFonts w:ascii="Times New Roman" w:hAnsi="Times New Roman"/>
          <w:noProof/>
          <w:sz w:val="24"/>
          <w:szCs w:val="24"/>
        </w:rPr>
        <w:drawing>
          <wp:inline distT="0" distB="0" distL="0" distR="0" wp14:anchorId="2D7D5AA9" wp14:editId="69E96110">
            <wp:extent cx="4930140" cy="2270760"/>
            <wp:effectExtent l="0" t="0" r="3810" b="1524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sidRPr="00481D73">
        <w:rPr>
          <w:rFonts w:ascii="Times New Roman" w:hAnsi="Times New Roman"/>
          <w:sz w:val="24"/>
          <w:szCs w:val="24"/>
        </w:rPr>
        <w:t xml:space="preserve">                                                      </w:t>
      </w:r>
    </w:p>
    <w:p w14:paraId="650D9DC9" w14:textId="77777777" w:rsidR="0069774D" w:rsidRPr="00481D73" w:rsidRDefault="0069774D" w:rsidP="00FF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10" w:right="-5"/>
        <w:jc w:val="center"/>
        <w:rPr>
          <w:rFonts w:ascii="Times New Roman" w:hAnsi="Times New Roman"/>
          <w:b/>
          <w:bCs/>
          <w:sz w:val="24"/>
          <w:szCs w:val="24"/>
          <w:lang w:eastAsia="ru-RU"/>
        </w:rPr>
      </w:pPr>
    </w:p>
    <w:p w14:paraId="38F1F210" w14:textId="797DAAC7" w:rsidR="00FF57D2" w:rsidRPr="00481D73" w:rsidRDefault="00FF57D2" w:rsidP="00FF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10" w:right="-5"/>
        <w:jc w:val="center"/>
        <w:rPr>
          <w:rFonts w:ascii="Times New Roman" w:hAnsi="Times New Roman"/>
          <w:b/>
          <w:bCs/>
          <w:sz w:val="24"/>
          <w:szCs w:val="24"/>
          <w:lang w:eastAsia="ru-RU"/>
        </w:rPr>
      </w:pPr>
      <w:r w:rsidRPr="00481D73">
        <w:rPr>
          <w:rFonts w:ascii="Times New Roman" w:hAnsi="Times New Roman"/>
          <w:b/>
          <w:bCs/>
          <w:sz w:val="24"/>
          <w:szCs w:val="24"/>
          <w:lang w:eastAsia="ru-RU"/>
        </w:rPr>
        <w:t xml:space="preserve">Плата за землю </w:t>
      </w:r>
      <w:r w:rsidRPr="00481D73">
        <w:rPr>
          <w:rFonts w:ascii="Times New Roman" w:hAnsi="Times New Roman"/>
          <w:b/>
          <w:bCs/>
          <w:sz w:val="24"/>
          <w:szCs w:val="24"/>
        </w:rPr>
        <w:t>- (18010500-18010900)</w:t>
      </w:r>
    </w:p>
    <w:p w14:paraId="34E01C64" w14:textId="77777777" w:rsidR="00FF57D2" w:rsidRPr="00481D73" w:rsidRDefault="00FF57D2" w:rsidP="00FF57D2">
      <w:pPr>
        <w:tabs>
          <w:tab w:val="left" w:pos="142"/>
          <w:tab w:val="left" w:pos="1134"/>
        </w:tabs>
        <w:suppressAutoHyphens/>
        <w:spacing w:after="0" w:line="240" w:lineRule="auto"/>
        <w:ind w:firstLine="708"/>
        <w:jc w:val="both"/>
        <w:rPr>
          <w:rFonts w:ascii="Times New Roman" w:hAnsi="Times New Roman"/>
          <w:sz w:val="24"/>
          <w:szCs w:val="24"/>
        </w:rPr>
      </w:pPr>
      <w:r w:rsidRPr="00481D73">
        <w:rPr>
          <w:rFonts w:ascii="Times New Roman" w:hAnsi="Times New Roman"/>
          <w:sz w:val="24"/>
          <w:szCs w:val="24"/>
        </w:rPr>
        <w:lastRenderedPageBreak/>
        <w:t xml:space="preserve">Розрахунок плати за землю на 2025 рік проведено </w:t>
      </w:r>
      <w:r w:rsidRPr="00481D73">
        <w:rPr>
          <w:rFonts w:ascii="Times New Roman" w:hAnsi="Times New Roman"/>
          <w:iCs/>
          <w:sz w:val="24"/>
          <w:szCs w:val="24"/>
        </w:rPr>
        <w:t>у розрізі юридичних та фізичних осіб за видами земельного податку та орендної плати за земельні ділянки державної і комунальної власності.</w:t>
      </w:r>
    </w:p>
    <w:p w14:paraId="14ADF43C" w14:textId="77777777" w:rsidR="00FF57D2" w:rsidRPr="00481D73" w:rsidRDefault="00FF57D2" w:rsidP="00FF57D2">
      <w:pPr>
        <w:spacing w:before="80" w:after="80" w:line="252" w:lineRule="auto"/>
        <w:ind w:firstLine="709"/>
        <w:jc w:val="both"/>
        <w:rPr>
          <w:rFonts w:ascii="Times New Roman" w:hAnsi="Times New Roman"/>
          <w:sz w:val="24"/>
          <w:szCs w:val="24"/>
        </w:rPr>
      </w:pPr>
      <w:r w:rsidRPr="00481D73">
        <w:rPr>
          <w:rFonts w:ascii="Times New Roman" w:hAnsi="Times New Roman"/>
          <w:sz w:val="24"/>
          <w:szCs w:val="24"/>
        </w:rPr>
        <w:t xml:space="preserve"> Починаючи з 2021 року за земельні ділянки (крім земельних ділянок сільськогосподарського призначення, що використовуються для ведення сільськогосптоваровиробництва), в тому числі за земельні ділянки сільськогосподарського призначення, що не використовуються для ведення сільськогосптоваровиробництва, юридичні особи – платники єдиного податку </w:t>
      </w:r>
      <w:r w:rsidRPr="00481D73">
        <w:rPr>
          <w:rFonts w:ascii="Times New Roman" w:hAnsi="Times New Roman"/>
          <w:sz w:val="24"/>
          <w:szCs w:val="24"/>
          <w:lang w:val="en-US"/>
        </w:rPr>
        <w:t>IV</w:t>
      </w:r>
      <w:r w:rsidRPr="00481D73">
        <w:rPr>
          <w:rFonts w:ascii="Times New Roman" w:hAnsi="Times New Roman"/>
          <w:sz w:val="24"/>
          <w:szCs w:val="24"/>
          <w:lang w:val="ru-RU"/>
        </w:rPr>
        <w:t xml:space="preserve"> </w:t>
      </w:r>
      <w:r w:rsidRPr="00481D73">
        <w:rPr>
          <w:rFonts w:ascii="Times New Roman" w:hAnsi="Times New Roman"/>
          <w:sz w:val="24"/>
          <w:szCs w:val="24"/>
        </w:rPr>
        <w:t>групи сплачують земельний податок на загальних підставах.</w:t>
      </w:r>
    </w:p>
    <w:p w14:paraId="707F5558" w14:textId="77777777" w:rsidR="00FF57D2" w:rsidRPr="00481D73" w:rsidRDefault="00FF57D2" w:rsidP="00FF57D2">
      <w:pPr>
        <w:tabs>
          <w:tab w:val="left" w:pos="1276"/>
        </w:tabs>
        <w:spacing w:after="0"/>
        <w:ind w:left="-142"/>
        <w:jc w:val="both"/>
        <w:rPr>
          <w:rFonts w:ascii="Times New Roman" w:hAnsi="Times New Roman"/>
          <w:bCs/>
          <w:sz w:val="24"/>
          <w:szCs w:val="24"/>
        </w:rPr>
      </w:pPr>
      <w:r w:rsidRPr="00481D73">
        <w:rPr>
          <w:rFonts w:ascii="Times New Roman" w:hAnsi="Times New Roman"/>
          <w:bCs/>
          <w:iCs/>
          <w:snapToGrid w:val="0"/>
          <w:sz w:val="24"/>
          <w:szCs w:val="24"/>
        </w:rPr>
        <w:t xml:space="preserve">         Плановий</w:t>
      </w:r>
      <w:r w:rsidRPr="00481D73">
        <w:rPr>
          <w:rFonts w:ascii="Times New Roman" w:hAnsi="Times New Roman"/>
          <w:b/>
          <w:bCs/>
          <w:iCs/>
          <w:snapToGrid w:val="0"/>
          <w:sz w:val="24"/>
          <w:szCs w:val="24"/>
        </w:rPr>
        <w:t xml:space="preserve"> </w:t>
      </w:r>
      <w:r w:rsidRPr="00481D73">
        <w:rPr>
          <w:rFonts w:ascii="Times New Roman" w:hAnsi="Times New Roman"/>
          <w:iCs/>
          <w:snapToGrid w:val="0"/>
          <w:sz w:val="24"/>
          <w:szCs w:val="24"/>
        </w:rPr>
        <w:t xml:space="preserve">показник на </w:t>
      </w:r>
      <w:r w:rsidRPr="00481D73">
        <w:rPr>
          <w:rFonts w:ascii="Times New Roman" w:hAnsi="Times New Roman"/>
          <w:bCs/>
          <w:iCs/>
          <w:snapToGrid w:val="0"/>
          <w:sz w:val="24"/>
          <w:szCs w:val="24"/>
        </w:rPr>
        <w:t>2025 рік</w:t>
      </w:r>
      <w:r w:rsidRPr="00481D73">
        <w:rPr>
          <w:rFonts w:ascii="Times New Roman" w:hAnsi="Times New Roman"/>
          <w:b/>
          <w:bCs/>
          <w:iCs/>
          <w:snapToGrid w:val="0"/>
          <w:sz w:val="24"/>
          <w:szCs w:val="24"/>
        </w:rPr>
        <w:t xml:space="preserve"> </w:t>
      </w:r>
      <w:r w:rsidRPr="00481D73">
        <w:rPr>
          <w:rFonts w:ascii="Times New Roman" w:hAnsi="Times New Roman"/>
          <w:bCs/>
          <w:iCs/>
          <w:snapToGrid w:val="0"/>
          <w:sz w:val="24"/>
          <w:szCs w:val="24"/>
        </w:rPr>
        <w:t xml:space="preserve">визначено в сумі – </w:t>
      </w:r>
      <w:r w:rsidRPr="00481D73">
        <w:rPr>
          <w:rFonts w:ascii="Times New Roman" w:hAnsi="Times New Roman"/>
          <w:b/>
          <w:bCs/>
          <w:iCs/>
          <w:snapToGrid w:val="0"/>
          <w:sz w:val="24"/>
          <w:szCs w:val="24"/>
        </w:rPr>
        <w:t>25240,0 тис.грн,</w:t>
      </w:r>
      <w:r w:rsidRPr="00481D73">
        <w:rPr>
          <w:rFonts w:ascii="Times New Roman" w:hAnsi="Times New Roman"/>
          <w:iCs/>
          <w:snapToGrid w:val="0"/>
          <w:sz w:val="24"/>
          <w:szCs w:val="24"/>
        </w:rPr>
        <w:t xml:space="preserve"> порівняно із очікуваним показником 2024 року на 21,5 </w:t>
      </w:r>
      <w:r w:rsidRPr="00481D73">
        <w:rPr>
          <w:rFonts w:ascii="Times New Roman" w:hAnsi="Times New Roman"/>
          <w:iCs/>
          <w:snapToGrid w:val="0"/>
          <w:sz w:val="24"/>
          <w:szCs w:val="24"/>
          <w:lang w:val="ru-RU"/>
        </w:rPr>
        <w:t>% меньше. При плануванні плати за землю враховано рішення Глухівської міської ради «</w:t>
      </w:r>
      <w:r w:rsidRPr="00481D73">
        <w:rPr>
          <w:rFonts w:ascii="Times New Roman" w:hAnsi="Times New Roman"/>
          <w:bCs/>
          <w:sz w:val="24"/>
          <w:szCs w:val="24"/>
        </w:rPr>
        <w:t>Про  встановлення  податкових пільг зі сплати плати за землю (земельного податку та орендної плати за земельні ділянки державної та комунальної власності) та податку на нерухоме майно, відмінне від земельної ділянки для фізичних та юридичних осіб на території Глухівської міської ради» від 22.11.2024 №929, яким зменшено ставки податків з плати за землю та податку на нерухоме майно на 10% на період дії воєнного стану та 6 місяців після його закінчення.</w:t>
      </w:r>
    </w:p>
    <w:p w14:paraId="5FFA0FF8" w14:textId="77777777" w:rsidR="00FF57D2" w:rsidRPr="00481D73" w:rsidRDefault="00FF57D2" w:rsidP="00FF57D2">
      <w:pPr>
        <w:spacing w:after="0" w:line="252" w:lineRule="auto"/>
        <w:ind w:firstLine="709"/>
        <w:jc w:val="both"/>
        <w:rPr>
          <w:rFonts w:ascii="Times New Roman" w:hAnsi="Times New Roman"/>
          <w:sz w:val="24"/>
          <w:szCs w:val="24"/>
        </w:rPr>
      </w:pPr>
      <w:r w:rsidRPr="00481D73">
        <w:rPr>
          <w:rFonts w:ascii="Times New Roman" w:hAnsi="Times New Roman"/>
          <w:sz w:val="24"/>
          <w:szCs w:val="24"/>
        </w:rPr>
        <w:t xml:space="preserve">В структурі  надходжень плати за землю орендна плата за земельні ділянки, що сплачується юридичними та фізичними особами складає -14500,0 тис. грн. або 57,5 % від загальної суми надходжень цього податку, земельний податок з юридичних осіб -10200,0  тис. грн. або 40,4 %, з фізичних осіб - 540,0 тис. грн. або 2,1 %.    </w:t>
      </w:r>
    </w:p>
    <w:p w14:paraId="174398CE" w14:textId="77777777" w:rsidR="00FF57D2" w:rsidRPr="00481D73" w:rsidRDefault="00FF57D2" w:rsidP="00FF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lang w:eastAsia="ru-RU"/>
        </w:rPr>
      </w:pPr>
      <w:r w:rsidRPr="00481D73">
        <w:rPr>
          <w:rFonts w:ascii="Times New Roman" w:hAnsi="Times New Roman"/>
          <w:b/>
          <w:bCs/>
          <w:iCs/>
          <w:sz w:val="24"/>
          <w:szCs w:val="24"/>
          <w:lang w:eastAsia="ru-RU"/>
        </w:rPr>
        <w:t>Податок на нерухоме майно, відмінне від земельної ділянки - (</w:t>
      </w:r>
      <w:r w:rsidRPr="00481D73">
        <w:rPr>
          <w:rFonts w:ascii="Times New Roman" w:hAnsi="Times New Roman"/>
          <w:b/>
          <w:sz w:val="24"/>
          <w:szCs w:val="24"/>
        </w:rPr>
        <w:t>КБК</w:t>
      </w:r>
      <w:r w:rsidRPr="00481D73">
        <w:rPr>
          <w:rFonts w:ascii="Times New Roman" w:hAnsi="Times New Roman"/>
          <w:b/>
          <w:bCs/>
          <w:iCs/>
          <w:sz w:val="24"/>
          <w:szCs w:val="24"/>
          <w:lang w:eastAsia="ru-RU"/>
        </w:rPr>
        <w:t xml:space="preserve"> 18010100-18010400)</w:t>
      </w:r>
    </w:p>
    <w:p w14:paraId="1749C60B" w14:textId="77777777" w:rsidR="00FF57D2" w:rsidRPr="00481D73" w:rsidRDefault="00FF57D2" w:rsidP="00FF57D2">
      <w:pPr>
        <w:tabs>
          <w:tab w:val="left" w:pos="1134"/>
        </w:tabs>
        <w:spacing w:before="120" w:after="0" w:line="252" w:lineRule="auto"/>
        <w:ind w:firstLine="709"/>
        <w:jc w:val="both"/>
        <w:rPr>
          <w:rFonts w:ascii="Times New Roman" w:hAnsi="Times New Roman"/>
          <w:sz w:val="24"/>
          <w:szCs w:val="24"/>
        </w:rPr>
      </w:pPr>
      <w:r w:rsidRPr="00481D73">
        <w:rPr>
          <w:rFonts w:ascii="Times New Roman" w:hAnsi="Times New Roman"/>
          <w:sz w:val="24"/>
          <w:szCs w:val="24"/>
        </w:rPr>
        <w:t xml:space="preserve">Розрахунок надходжень податку на нерухоме майно, відмінне від земельної ділянки, зроблено із врахуванням підпункту 69.22 пункту 69 підрозділу 10 розділу ХХ Податкового кодексу України, який визначає порядок сплати такого податку в умовах воєнного стану та вищевказаного рішення Глухівської міської ради про надання пільг у розмірі 10% від встановлених ставок. </w:t>
      </w:r>
    </w:p>
    <w:p w14:paraId="043F581C" w14:textId="77777777" w:rsidR="00FF57D2" w:rsidRPr="00481D73" w:rsidRDefault="00FF57D2" w:rsidP="00FF57D2">
      <w:pPr>
        <w:tabs>
          <w:tab w:val="left" w:pos="0"/>
          <w:tab w:val="left" w:pos="567"/>
        </w:tabs>
        <w:spacing w:after="0" w:line="240" w:lineRule="auto"/>
        <w:ind w:firstLine="709"/>
        <w:jc w:val="both"/>
        <w:rPr>
          <w:rFonts w:ascii="Times New Roman" w:hAnsi="Times New Roman"/>
          <w:sz w:val="24"/>
          <w:szCs w:val="24"/>
        </w:rPr>
      </w:pPr>
      <w:r w:rsidRPr="00481D73">
        <w:rPr>
          <w:rFonts w:ascii="Times New Roman" w:hAnsi="Times New Roman"/>
          <w:sz w:val="24"/>
          <w:szCs w:val="24"/>
        </w:rPr>
        <w:t xml:space="preserve">Розрахункова сума податку в 2025 році – </w:t>
      </w:r>
      <w:r w:rsidRPr="00481D73">
        <w:rPr>
          <w:rFonts w:ascii="Times New Roman" w:hAnsi="Times New Roman"/>
          <w:b/>
          <w:sz w:val="24"/>
          <w:szCs w:val="24"/>
        </w:rPr>
        <w:t>2470,0 тис.грн.,</w:t>
      </w:r>
      <w:r w:rsidRPr="00481D73">
        <w:rPr>
          <w:rFonts w:ascii="Times New Roman" w:hAnsi="Times New Roman"/>
          <w:sz w:val="24"/>
          <w:szCs w:val="24"/>
        </w:rPr>
        <w:t xml:space="preserve"> що на 60,5 % менше  очікуваних надходжень 2024 року. В 2024 році надходження збільшились з</w:t>
      </w:r>
      <w:r w:rsidRPr="00481D73">
        <w:rPr>
          <w:rFonts w:ascii="Times New Roman" w:hAnsi="Times New Roman"/>
          <w:bCs/>
          <w:sz w:val="24"/>
          <w:szCs w:val="24"/>
        </w:rPr>
        <w:t>а рахунок фізичних осіб (сплата боргу за 2022-2023 роки).</w:t>
      </w:r>
    </w:p>
    <w:p w14:paraId="0D23E1EC" w14:textId="77777777" w:rsidR="00FF57D2" w:rsidRPr="00481D73" w:rsidRDefault="00FF57D2" w:rsidP="00FF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center"/>
        <w:rPr>
          <w:rFonts w:ascii="Times New Roman" w:hAnsi="Times New Roman"/>
          <w:b/>
          <w:sz w:val="24"/>
          <w:szCs w:val="24"/>
        </w:rPr>
      </w:pPr>
      <w:r w:rsidRPr="00481D73">
        <w:rPr>
          <w:rFonts w:ascii="Times New Roman" w:hAnsi="Times New Roman"/>
          <w:b/>
          <w:sz w:val="24"/>
          <w:szCs w:val="24"/>
        </w:rPr>
        <w:t>Транспортний податок з юридичних осіб - ( КБК 18011100)</w:t>
      </w:r>
    </w:p>
    <w:p w14:paraId="349ED39B" w14:textId="77777777" w:rsidR="00FF57D2" w:rsidRPr="00481D73" w:rsidRDefault="00FF57D2" w:rsidP="00FF57D2">
      <w:pPr>
        <w:pStyle w:val="HTML0"/>
        <w:shd w:val="clear" w:color="auto" w:fill="FFFFFF"/>
        <w:ind w:firstLine="720"/>
        <w:jc w:val="both"/>
        <w:rPr>
          <w:sz w:val="24"/>
          <w:szCs w:val="24"/>
          <w:lang w:val="uk-UA"/>
        </w:rPr>
      </w:pPr>
      <w:r w:rsidRPr="00481D73">
        <w:rPr>
          <w:sz w:val="24"/>
          <w:szCs w:val="24"/>
          <w:lang w:val="uk-UA"/>
        </w:rPr>
        <w:t>Планова сума</w:t>
      </w:r>
      <w:r w:rsidRPr="00481D73">
        <w:rPr>
          <w:sz w:val="24"/>
          <w:szCs w:val="24"/>
        </w:rPr>
        <w:t xml:space="preserve"> надходжень </w:t>
      </w:r>
      <w:r w:rsidRPr="00481D73">
        <w:rPr>
          <w:rFonts w:eastAsia="MS Mincho"/>
          <w:bCs/>
          <w:sz w:val="24"/>
          <w:szCs w:val="24"/>
        </w:rPr>
        <w:t xml:space="preserve">транспортного податку з юридичних та фізичних осіб </w:t>
      </w:r>
      <w:r w:rsidRPr="00481D73">
        <w:rPr>
          <w:rFonts w:eastAsia="MS Mincho"/>
          <w:sz w:val="24"/>
          <w:szCs w:val="24"/>
        </w:rPr>
        <w:t>на 202</w:t>
      </w:r>
      <w:r w:rsidRPr="00481D73">
        <w:rPr>
          <w:rFonts w:eastAsia="MS Mincho"/>
          <w:sz w:val="24"/>
          <w:szCs w:val="24"/>
          <w:lang w:val="uk-UA"/>
        </w:rPr>
        <w:t xml:space="preserve">5 </w:t>
      </w:r>
      <w:r w:rsidRPr="00481D73">
        <w:rPr>
          <w:rFonts w:eastAsia="MS Mincho"/>
          <w:sz w:val="24"/>
          <w:szCs w:val="24"/>
        </w:rPr>
        <w:t>рік складає</w:t>
      </w:r>
      <w:r w:rsidRPr="00481D73">
        <w:rPr>
          <w:sz w:val="24"/>
          <w:szCs w:val="24"/>
        </w:rPr>
        <w:t xml:space="preserve"> </w:t>
      </w:r>
      <w:r w:rsidRPr="00481D73">
        <w:rPr>
          <w:sz w:val="24"/>
          <w:szCs w:val="24"/>
          <w:lang w:val="uk-UA"/>
        </w:rPr>
        <w:t>-</w:t>
      </w:r>
      <w:r w:rsidRPr="00481D73">
        <w:rPr>
          <w:rFonts w:eastAsia="MS Mincho"/>
          <w:b/>
          <w:sz w:val="24"/>
          <w:szCs w:val="24"/>
          <w:lang w:val="uk-UA"/>
        </w:rPr>
        <w:t>50</w:t>
      </w:r>
      <w:r w:rsidRPr="00481D73">
        <w:rPr>
          <w:rFonts w:eastAsia="MS Mincho"/>
          <w:b/>
          <w:sz w:val="24"/>
          <w:szCs w:val="24"/>
        </w:rPr>
        <w:t>,0</w:t>
      </w:r>
      <w:r w:rsidRPr="00481D73">
        <w:rPr>
          <w:rFonts w:eastAsia="MS Mincho"/>
          <w:sz w:val="24"/>
          <w:szCs w:val="24"/>
        </w:rPr>
        <w:t xml:space="preserve"> </w:t>
      </w:r>
      <w:r w:rsidRPr="00481D73">
        <w:rPr>
          <w:rFonts w:eastAsia="MS Mincho"/>
          <w:b/>
          <w:sz w:val="24"/>
          <w:szCs w:val="24"/>
        </w:rPr>
        <w:t>тис.грн</w:t>
      </w:r>
      <w:r w:rsidRPr="00481D73">
        <w:rPr>
          <w:rFonts w:eastAsia="MS Mincho"/>
          <w:sz w:val="24"/>
          <w:szCs w:val="24"/>
          <w:lang w:val="uk-UA"/>
        </w:rPr>
        <w:t>.</w:t>
      </w:r>
      <w:r w:rsidRPr="00481D73">
        <w:rPr>
          <w:sz w:val="24"/>
          <w:szCs w:val="24"/>
          <w:lang w:val="uk-UA"/>
        </w:rPr>
        <w:t xml:space="preserve"> Платник цього податку ТОВ «Велетень».</w:t>
      </w:r>
    </w:p>
    <w:p w14:paraId="4C28B5FA" w14:textId="77777777" w:rsidR="00FF57D2" w:rsidRPr="00481D73" w:rsidRDefault="00FF57D2" w:rsidP="00FF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481D73">
        <w:rPr>
          <w:rFonts w:ascii="Times New Roman" w:hAnsi="Times New Roman"/>
          <w:b/>
          <w:sz w:val="24"/>
          <w:szCs w:val="24"/>
        </w:rPr>
        <w:t xml:space="preserve"> Туристичний збір - ( КБК 18030000)</w:t>
      </w:r>
    </w:p>
    <w:p w14:paraId="50DA1B66" w14:textId="77777777" w:rsidR="00FF57D2" w:rsidRPr="00481D73" w:rsidRDefault="00FF57D2" w:rsidP="00FF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481D73">
        <w:rPr>
          <w:rFonts w:ascii="Times New Roman" w:hAnsi="Times New Roman"/>
          <w:sz w:val="24"/>
          <w:szCs w:val="24"/>
        </w:rPr>
        <w:tab/>
        <w:t xml:space="preserve">Прогноз обсягу надходжень туристичного збору на 2025 рік визначено на основі очікуваних надходжень у 2024 році і становить- </w:t>
      </w:r>
      <w:r w:rsidRPr="00481D73">
        <w:rPr>
          <w:rFonts w:ascii="Times New Roman" w:hAnsi="Times New Roman"/>
          <w:b/>
          <w:sz w:val="24"/>
          <w:szCs w:val="24"/>
        </w:rPr>
        <w:t>15,0 тис.грн.</w:t>
      </w:r>
    </w:p>
    <w:p w14:paraId="5A5A0141" w14:textId="77777777" w:rsidR="00FF57D2" w:rsidRPr="00481D73" w:rsidRDefault="00FF57D2" w:rsidP="00FF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lang w:eastAsia="ru-RU"/>
        </w:rPr>
      </w:pPr>
      <w:r w:rsidRPr="00481D73">
        <w:rPr>
          <w:rFonts w:ascii="Times New Roman" w:hAnsi="Times New Roman"/>
          <w:b/>
          <w:sz w:val="24"/>
          <w:szCs w:val="24"/>
        </w:rPr>
        <w:t xml:space="preserve">                                                </w:t>
      </w:r>
      <w:r w:rsidRPr="00481D73">
        <w:rPr>
          <w:rFonts w:ascii="Times New Roman" w:hAnsi="Times New Roman"/>
          <w:b/>
          <w:bCs/>
          <w:sz w:val="24"/>
          <w:szCs w:val="24"/>
          <w:lang w:eastAsia="ru-RU"/>
        </w:rPr>
        <w:t xml:space="preserve"> Єдиний податок - (</w:t>
      </w:r>
      <w:r w:rsidRPr="00481D73">
        <w:rPr>
          <w:rFonts w:ascii="Times New Roman" w:hAnsi="Times New Roman"/>
          <w:b/>
          <w:sz w:val="24"/>
          <w:szCs w:val="24"/>
        </w:rPr>
        <w:t>КБК</w:t>
      </w:r>
      <w:r w:rsidRPr="00481D73">
        <w:rPr>
          <w:rFonts w:ascii="Times New Roman" w:hAnsi="Times New Roman"/>
          <w:b/>
          <w:bCs/>
          <w:sz w:val="24"/>
          <w:szCs w:val="24"/>
          <w:lang w:eastAsia="ru-RU"/>
        </w:rPr>
        <w:t xml:space="preserve"> 18050000)</w:t>
      </w:r>
    </w:p>
    <w:p w14:paraId="49EEF55A" w14:textId="77777777" w:rsidR="00FF57D2" w:rsidRPr="00481D73" w:rsidRDefault="00FF57D2" w:rsidP="00FF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481D73">
        <w:rPr>
          <w:rFonts w:ascii="Times New Roman" w:hAnsi="Times New Roman"/>
          <w:b/>
          <w:bCs/>
          <w:sz w:val="24"/>
          <w:szCs w:val="24"/>
        </w:rPr>
        <w:t>Єдиний податок</w:t>
      </w:r>
      <w:r w:rsidRPr="00481D73">
        <w:rPr>
          <w:rFonts w:ascii="Times New Roman" w:hAnsi="Times New Roman"/>
          <w:sz w:val="24"/>
          <w:szCs w:val="24"/>
        </w:rPr>
        <w:t xml:space="preserve"> зараховується до загального фонду бюджету Глухівської МТГ в обсязі 100% надходжень  відповідно до Бюджетного кодексу України та є вагомою дохідною складовою  бюджету, який займає 15,9 відсотків в надходженнях загального фонду. </w:t>
      </w:r>
    </w:p>
    <w:p w14:paraId="6F475642" w14:textId="77777777" w:rsidR="00FF57D2" w:rsidRPr="00481D73" w:rsidRDefault="00FF57D2" w:rsidP="00FF57D2">
      <w:pPr>
        <w:pStyle w:val="ac"/>
        <w:tabs>
          <w:tab w:val="left" w:pos="0"/>
          <w:tab w:val="left" w:pos="567"/>
        </w:tabs>
        <w:spacing w:before="80" w:after="80"/>
        <w:ind w:left="0" w:firstLine="709"/>
        <w:jc w:val="both"/>
      </w:pPr>
      <w:r w:rsidRPr="00481D73">
        <w:t xml:space="preserve">З 23 травня 2020 року </w:t>
      </w:r>
      <w:r w:rsidRPr="00481D73">
        <w:rPr>
          <w:iCs/>
        </w:rPr>
        <w:t>Законом України від 16.01.2020 №</w:t>
      </w:r>
      <w:r w:rsidRPr="00481D73">
        <w:rPr>
          <w:iCs/>
          <w:lang w:val="ru-RU"/>
        </w:rPr>
        <w:t> </w:t>
      </w:r>
      <w:r w:rsidRPr="00481D73">
        <w:rPr>
          <w:iCs/>
        </w:rPr>
        <w:t>466-</w:t>
      </w:r>
      <w:r w:rsidRPr="00481D73">
        <w:rPr>
          <w:iCs/>
          <w:lang w:val="en-US"/>
        </w:rPr>
        <w:t>IX</w:t>
      </w:r>
      <w:r w:rsidRPr="00481D73">
        <w:t xml:space="preserve"> збільшено граничний обсяг доходу для платників, що перебувають на спрощеній системі оподаткування та сплачують єдиний податок: І групи – з 300 тис. грн до 167 розмірів мінімальної заробітної плати, встановленої законом на 1 січня податкового (звітного) року (далі – МЗП); ІІ групи – з 1,5 млн грн до 834 розмірів МЗП; ІІІ групи – з 5 млн грн до 1167 розмірів МЗП.</w:t>
      </w:r>
    </w:p>
    <w:p w14:paraId="1EC516A4" w14:textId="2E962643" w:rsidR="00FF57D2" w:rsidRPr="00481D73" w:rsidRDefault="00FF57D2" w:rsidP="00FF57D2">
      <w:pPr>
        <w:pStyle w:val="ac"/>
        <w:tabs>
          <w:tab w:val="left" w:pos="0"/>
          <w:tab w:val="left" w:pos="567"/>
        </w:tabs>
        <w:spacing w:before="80" w:after="80" w:line="252" w:lineRule="auto"/>
        <w:ind w:left="0" w:firstLine="709"/>
        <w:jc w:val="both"/>
      </w:pPr>
      <w:r w:rsidRPr="00481D73">
        <w:t xml:space="preserve">Зменшення надходжень єдиного податку на 2025 рік прогнозується в зв’язку з обов’язковою евакуацією населення м.Глухів відповідно до розпорядження голови </w:t>
      </w:r>
      <w:r w:rsidR="000D609E" w:rsidRPr="00481D73">
        <w:t xml:space="preserve">Сумської </w:t>
      </w:r>
      <w:r w:rsidRPr="00481D73">
        <w:t>обласної державної адміністрації-начальника військової державної адміністрації від 03.09.2024 № 476-ОД «Про проведення евакуації населення».</w:t>
      </w:r>
    </w:p>
    <w:p w14:paraId="0A026461" w14:textId="42FB698E" w:rsidR="00FF57D2" w:rsidRPr="00481D73" w:rsidRDefault="00FF57D2" w:rsidP="00FF57D2">
      <w:pPr>
        <w:pStyle w:val="ac"/>
        <w:tabs>
          <w:tab w:val="left" w:pos="0"/>
          <w:tab w:val="left" w:pos="567"/>
        </w:tabs>
        <w:spacing w:before="80" w:after="80" w:line="252" w:lineRule="auto"/>
        <w:ind w:left="0" w:firstLine="709"/>
        <w:jc w:val="both"/>
      </w:pPr>
      <w:r w:rsidRPr="00481D73">
        <w:rPr>
          <w:b/>
          <w:noProof/>
        </w:rPr>
        <w:lastRenderedPageBreak/>
        <w:drawing>
          <wp:inline distT="0" distB="0" distL="0" distR="0" wp14:anchorId="3D0BC90E" wp14:editId="4319771D">
            <wp:extent cx="5615940" cy="3360420"/>
            <wp:effectExtent l="0" t="0" r="3810" b="1143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18D185B4" w14:textId="77777777" w:rsidR="00FF57D2" w:rsidRPr="00481D73" w:rsidRDefault="00FF57D2" w:rsidP="00FF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sz w:val="24"/>
          <w:szCs w:val="24"/>
        </w:rPr>
      </w:pPr>
    </w:p>
    <w:p w14:paraId="3903012A" w14:textId="77777777" w:rsidR="00FF57D2" w:rsidRPr="00481D73" w:rsidRDefault="00FF57D2" w:rsidP="00FF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sz w:val="24"/>
          <w:szCs w:val="24"/>
          <w:lang w:eastAsia="ru-RU"/>
        </w:rPr>
      </w:pPr>
      <w:r w:rsidRPr="00481D73">
        <w:rPr>
          <w:rFonts w:ascii="Times New Roman" w:hAnsi="Times New Roman"/>
          <w:b/>
          <w:sz w:val="24"/>
          <w:szCs w:val="24"/>
        </w:rPr>
        <w:t>Частина чистого прибутку комунальних унітарних підприємств та їх об’єднань, що вилучається до відповідного місцевого бюджету</w:t>
      </w:r>
      <w:r w:rsidRPr="00481D73">
        <w:rPr>
          <w:rFonts w:ascii="Times New Roman" w:hAnsi="Times New Roman"/>
          <w:b/>
          <w:bCs/>
          <w:sz w:val="24"/>
          <w:szCs w:val="24"/>
          <w:lang w:eastAsia="ru-RU"/>
        </w:rPr>
        <w:t xml:space="preserve"> - (</w:t>
      </w:r>
      <w:r w:rsidRPr="00481D73">
        <w:rPr>
          <w:rFonts w:ascii="Times New Roman" w:hAnsi="Times New Roman"/>
          <w:b/>
          <w:sz w:val="24"/>
          <w:szCs w:val="24"/>
        </w:rPr>
        <w:t>КБК</w:t>
      </w:r>
      <w:r w:rsidRPr="00481D73">
        <w:rPr>
          <w:rFonts w:ascii="Times New Roman" w:hAnsi="Times New Roman"/>
          <w:b/>
          <w:bCs/>
          <w:sz w:val="24"/>
          <w:szCs w:val="24"/>
          <w:lang w:eastAsia="ru-RU"/>
        </w:rPr>
        <w:t xml:space="preserve"> 21010300)</w:t>
      </w:r>
    </w:p>
    <w:p w14:paraId="435079A1" w14:textId="77777777" w:rsidR="00FF57D2" w:rsidRPr="00481D73" w:rsidRDefault="00FF57D2" w:rsidP="00FF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sz w:val="24"/>
          <w:szCs w:val="24"/>
          <w:lang w:eastAsia="ru-RU"/>
        </w:rPr>
      </w:pPr>
      <w:r w:rsidRPr="00481D73">
        <w:rPr>
          <w:rFonts w:ascii="Times New Roman" w:hAnsi="Times New Roman"/>
          <w:sz w:val="24"/>
          <w:szCs w:val="24"/>
        </w:rPr>
        <w:t xml:space="preserve">        Частину чистого прибутку комунальних підприємств сплачує 6 комунальних підприємств.  Згідно наданих розрахунків управлінням соціально-економічного розвитку міської ради</w:t>
      </w:r>
      <w:r w:rsidRPr="00481D73">
        <w:rPr>
          <w:rFonts w:ascii="Times New Roman" w:hAnsi="Times New Roman"/>
          <w:sz w:val="24"/>
          <w:szCs w:val="24"/>
          <w:lang w:eastAsia="ru-RU"/>
        </w:rPr>
        <w:t xml:space="preserve"> на 2025 рік плануються надходження цього податку в сумі –</w:t>
      </w:r>
      <w:r w:rsidRPr="00481D73">
        <w:rPr>
          <w:rFonts w:ascii="Times New Roman" w:hAnsi="Times New Roman"/>
          <w:b/>
          <w:bCs/>
          <w:sz w:val="24"/>
          <w:szCs w:val="24"/>
          <w:lang w:eastAsia="ru-RU"/>
        </w:rPr>
        <w:t xml:space="preserve"> 10,0 тис.грн.</w:t>
      </w:r>
      <w:r w:rsidRPr="00481D73">
        <w:rPr>
          <w:rFonts w:ascii="Times New Roman" w:hAnsi="Times New Roman"/>
          <w:sz w:val="24"/>
          <w:szCs w:val="24"/>
          <w:lang w:eastAsia="ru-RU"/>
        </w:rPr>
        <w:t xml:space="preserve"> </w:t>
      </w:r>
    </w:p>
    <w:p w14:paraId="0156F95F" w14:textId="77777777" w:rsidR="00FF57D2" w:rsidRPr="00481D73" w:rsidRDefault="00FF57D2" w:rsidP="00FF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sz w:val="24"/>
          <w:szCs w:val="24"/>
          <w:lang w:eastAsia="ru-RU"/>
        </w:rPr>
      </w:pPr>
      <w:r w:rsidRPr="00481D73">
        <w:rPr>
          <w:rFonts w:ascii="Times New Roman" w:hAnsi="Times New Roman"/>
          <w:b/>
          <w:sz w:val="24"/>
          <w:szCs w:val="24"/>
          <w:lang w:eastAsia="uk-UA"/>
        </w:rPr>
        <w:t xml:space="preserve">Адмінштрафи та інші санкції </w:t>
      </w:r>
      <w:r w:rsidRPr="00481D73">
        <w:rPr>
          <w:rFonts w:ascii="Times New Roman" w:hAnsi="Times New Roman"/>
          <w:b/>
          <w:bCs/>
          <w:sz w:val="24"/>
          <w:szCs w:val="24"/>
          <w:lang w:eastAsia="ru-RU"/>
        </w:rPr>
        <w:t>– (</w:t>
      </w:r>
      <w:r w:rsidRPr="00481D73">
        <w:rPr>
          <w:rFonts w:ascii="Times New Roman" w:hAnsi="Times New Roman"/>
          <w:b/>
          <w:sz w:val="24"/>
          <w:szCs w:val="24"/>
        </w:rPr>
        <w:t>КБК</w:t>
      </w:r>
      <w:r w:rsidRPr="00481D73">
        <w:rPr>
          <w:rFonts w:ascii="Times New Roman" w:hAnsi="Times New Roman"/>
          <w:b/>
          <w:bCs/>
          <w:sz w:val="24"/>
          <w:szCs w:val="24"/>
          <w:lang w:eastAsia="ru-RU"/>
        </w:rPr>
        <w:t xml:space="preserve"> 21080000)</w:t>
      </w:r>
    </w:p>
    <w:p w14:paraId="00A969DD" w14:textId="77777777" w:rsidR="00FF57D2" w:rsidRPr="00481D73" w:rsidRDefault="00FF57D2" w:rsidP="00FF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r w:rsidRPr="00481D73">
        <w:rPr>
          <w:rFonts w:ascii="Times New Roman" w:hAnsi="Times New Roman"/>
          <w:sz w:val="24"/>
          <w:szCs w:val="24"/>
          <w:lang w:eastAsia="uk-UA"/>
        </w:rPr>
        <w:t xml:space="preserve">Відповідно до п.п. 38 п. 1 статті 64 глави 11 розділу III Бюджетного кодексу України, надходження адміністративних штрафів, що накладаються місцевими органами виконавчої влади та виконавчими органами місцевих рад або утвореними ними в установленому порядку адміністративними комісіями, входить до складу доходів загального фонду місцевого бюджету. </w:t>
      </w:r>
    </w:p>
    <w:p w14:paraId="7E4EE72C" w14:textId="77777777" w:rsidR="00FF57D2" w:rsidRPr="00481D73" w:rsidRDefault="00FF57D2" w:rsidP="00FF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Cs/>
          <w:sz w:val="24"/>
          <w:szCs w:val="24"/>
          <w:lang w:eastAsia="ru-RU"/>
        </w:rPr>
      </w:pPr>
      <w:r w:rsidRPr="00481D73">
        <w:rPr>
          <w:rFonts w:ascii="Times New Roman" w:hAnsi="Times New Roman"/>
          <w:sz w:val="24"/>
          <w:szCs w:val="24"/>
          <w:lang w:eastAsia="ru-RU"/>
        </w:rPr>
        <w:t>Прогнозна сума надходжень адміністративних штрафів та інших санкцій на 2025 рік становить :</w:t>
      </w:r>
    </w:p>
    <w:p w14:paraId="34078EE9" w14:textId="77777777" w:rsidR="00FF57D2" w:rsidRPr="00481D73" w:rsidRDefault="00FF57D2" w:rsidP="00FF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rPr>
          <w:rFonts w:ascii="Times New Roman" w:hAnsi="Times New Roman"/>
          <w:bCs/>
          <w:sz w:val="24"/>
          <w:szCs w:val="24"/>
          <w:lang w:eastAsia="uk-UA"/>
        </w:rPr>
      </w:pPr>
      <w:r w:rsidRPr="00481D73">
        <w:rPr>
          <w:rFonts w:ascii="Times New Roman" w:hAnsi="Times New Roman"/>
          <w:sz w:val="24"/>
          <w:szCs w:val="24"/>
          <w:lang w:eastAsia="uk-UA"/>
        </w:rPr>
        <w:t>-  адміністративні штрафи та інші санкції (</w:t>
      </w:r>
      <w:r w:rsidRPr="00481D73">
        <w:rPr>
          <w:rFonts w:ascii="Times New Roman" w:hAnsi="Times New Roman"/>
          <w:b/>
          <w:sz w:val="24"/>
          <w:szCs w:val="24"/>
          <w:lang w:eastAsia="uk-UA"/>
        </w:rPr>
        <w:t>КБК 21081100) –</w:t>
      </w:r>
      <w:r w:rsidRPr="00481D73">
        <w:rPr>
          <w:rFonts w:ascii="Times New Roman" w:hAnsi="Times New Roman"/>
          <w:bCs/>
          <w:sz w:val="24"/>
          <w:szCs w:val="24"/>
          <w:lang w:eastAsia="uk-UA"/>
        </w:rPr>
        <w:t xml:space="preserve"> </w:t>
      </w:r>
      <w:r w:rsidRPr="00481D73">
        <w:rPr>
          <w:rFonts w:ascii="Times New Roman" w:hAnsi="Times New Roman"/>
          <w:b/>
          <w:sz w:val="24"/>
          <w:szCs w:val="24"/>
          <w:lang w:eastAsia="uk-UA"/>
        </w:rPr>
        <w:t>10,0 тис.грн</w:t>
      </w:r>
      <w:r w:rsidRPr="00481D73">
        <w:rPr>
          <w:rFonts w:ascii="Times New Roman" w:hAnsi="Times New Roman"/>
          <w:bCs/>
          <w:sz w:val="24"/>
          <w:szCs w:val="24"/>
          <w:lang w:eastAsia="uk-UA"/>
        </w:rPr>
        <w:t>.;</w:t>
      </w:r>
    </w:p>
    <w:p w14:paraId="21025EFB" w14:textId="77777777" w:rsidR="00FF57D2" w:rsidRPr="00481D73" w:rsidRDefault="00FF57D2" w:rsidP="00FF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rPr>
          <w:rFonts w:ascii="Times New Roman" w:hAnsi="Times New Roman"/>
          <w:sz w:val="24"/>
          <w:szCs w:val="24"/>
          <w:lang w:eastAsia="uk-UA"/>
        </w:rPr>
      </w:pPr>
      <w:r w:rsidRPr="00481D73">
        <w:rPr>
          <w:rFonts w:ascii="Times New Roman" w:hAnsi="Times New Roman"/>
          <w:sz w:val="24"/>
          <w:szCs w:val="24"/>
          <w:lang w:eastAsia="uk-UA"/>
        </w:rPr>
        <w:t xml:space="preserve">-  адміністративні штрафи за порушення законодавства в сфері виробництва та обігу алкоголю і тютюну </w:t>
      </w:r>
      <w:r w:rsidRPr="00481D73">
        <w:rPr>
          <w:rFonts w:ascii="Times New Roman" w:hAnsi="Times New Roman"/>
          <w:b/>
          <w:sz w:val="24"/>
          <w:szCs w:val="24"/>
          <w:lang w:eastAsia="uk-UA"/>
        </w:rPr>
        <w:t>(КБК 21081500)</w:t>
      </w:r>
      <w:r w:rsidRPr="00481D73">
        <w:rPr>
          <w:rFonts w:ascii="Times New Roman" w:hAnsi="Times New Roman"/>
          <w:sz w:val="24"/>
          <w:szCs w:val="24"/>
          <w:lang w:eastAsia="uk-UA"/>
        </w:rPr>
        <w:t xml:space="preserve"> - </w:t>
      </w:r>
      <w:r w:rsidRPr="00481D73">
        <w:rPr>
          <w:rFonts w:ascii="Times New Roman" w:hAnsi="Times New Roman"/>
          <w:b/>
          <w:bCs/>
          <w:sz w:val="24"/>
          <w:szCs w:val="24"/>
          <w:lang w:eastAsia="uk-UA"/>
        </w:rPr>
        <w:t>10,0 тис.грн</w:t>
      </w:r>
      <w:r w:rsidRPr="00481D73">
        <w:rPr>
          <w:rFonts w:ascii="Times New Roman" w:hAnsi="Times New Roman"/>
          <w:sz w:val="24"/>
          <w:szCs w:val="24"/>
          <w:lang w:eastAsia="uk-UA"/>
        </w:rPr>
        <w:t>.;</w:t>
      </w:r>
    </w:p>
    <w:p w14:paraId="730290F5" w14:textId="77777777" w:rsidR="00FF57D2" w:rsidRPr="00481D73" w:rsidRDefault="00FF57D2" w:rsidP="00FF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rPr>
          <w:rFonts w:ascii="Times New Roman" w:hAnsi="Times New Roman"/>
          <w:sz w:val="24"/>
          <w:szCs w:val="24"/>
          <w:lang w:eastAsia="uk-UA"/>
        </w:rPr>
      </w:pPr>
      <w:r w:rsidRPr="00481D73">
        <w:rPr>
          <w:rFonts w:ascii="Times New Roman" w:hAnsi="Times New Roman"/>
          <w:sz w:val="24"/>
          <w:szCs w:val="24"/>
          <w:lang w:eastAsia="uk-UA"/>
        </w:rPr>
        <w:t xml:space="preserve">- плата за встановлення земельного сервітуту, за надання права користування земельною ділянкою для сільськогосподарських потреб (емфітевзис), для забудови (суперфіцій) </w:t>
      </w:r>
      <w:r w:rsidRPr="00481D73">
        <w:rPr>
          <w:rFonts w:ascii="Times New Roman" w:hAnsi="Times New Roman"/>
          <w:b/>
          <w:sz w:val="24"/>
          <w:szCs w:val="24"/>
          <w:lang w:eastAsia="uk-UA"/>
        </w:rPr>
        <w:t>(КБК 21081700</w:t>
      </w:r>
      <w:r w:rsidRPr="00481D73">
        <w:rPr>
          <w:rFonts w:ascii="Times New Roman" w:hAnsi="Times New Roman"/>
          <w:bCs/>
          <w:sz w:val="24"/>
          <w:szCs w:val="24"/>
          <w:lang w:eastAsia="uk-UA"/>
        </w:rPr>
        <w:t>) - 5,0 тис.грн</w:t>
      </w:r>
      <w:r w:rsidRPr="00481D73">
        <w:rPr>
          <w:rFonts w:ascii="Times New Roman" w:hAnsi="Times New Roman"/>
          <w:sz w:val="24"/>
          <w:szCs w:val="24"/>
          <w:lang w:eastAsia="uk-UA"/>
        </w:rPr>
        <w:t>.;</w:t>
      </w:r>
      <w:r w:rsidRPr="00481D73">
        <w:rPr>
          <w:rFonts w:ascii="Times New Roman" w:hAnsi="Times New Roman"/>
          <w:sz w:val="24"/>
          <w:szCs w:val="24"/>
          <w:lang w:eastAsia="uk-UA"/>
        </w:rPr>
        <w:br/>
        <w:t xml:space="preserve">         -  відрахування адміністративних  штрафів за адміністративні правопорушення у сфері забезпечення безпеки дорожнього руху, зафіксовані в автоматичному режимі (п.37-2 частини першої ст. 64 ПКУ) </w:t>
      </w:r>
      <w:r w:rsidRPr="00481D73">
        <w:rPr>
          <w:rFonts w:ascii="Times New Roman" w:hAnsi="Times New Roman"/>
          <w:b/>
          <w:sz w:val="24"/>
          <w:szCs w:val="24"/>
          <w:lang w:eastAsia="uk-UA"/>
        </w:rPr>
        <w:t>(КБК 21081800)</w:t>
      </w:r>
      <w:r w:rsidRPr="00481D73">
        <w:rPr>
          <w:rFonts w:ascii="Times New Roman" w:hAnsi="Times New Roman"/>
          <w:sz w:val="24"/>
          <w:szCs w:val="24"/>
          <w:lang w:eastAsia="uk-UA"/>
        </w:rPr>
        <w:t xml:space="preserve">  </w:t>
      </w:r>
      <w:r w:rsidRPr="00481D73">
        <w:rPr>
          <w:rFonts w:ascii="Times New Roman" w:hAnsi="Times New Roman"/>
          <w:b/>
          <w:bCs/>
          <w:sz w:val="24"/>
          <w:szCs w:val="24"/>
          <w:lang w:eastAsia="uk-UA"/>
        </w:rPr>
        <w:t>- 150,0 тис. грн.</w:t>
      </w:r>
      <w:r w:rsidRPr="00481D73">
        <w:rPr>
          <w:rFonts w:ascii="Times New Roman" w:hAnsi="Times New Roman"/>
          <w:sz w:val="24"/>
          <w:szCs w:val="24"/>
          <w:lang w:eastAsia="uk-UA"/>
        </w:rPr>
        <w:t xml:space="preserve">  виходячи із динаміки надходжень поточного року.</w:t>
      </w:r>
    </w:p>
    <w:p w14:paraId="447FF5AC" w14:textId="77777777" w:rsidR="00FF57D2" w:rsidRPr="00481D73" w:rsidRDefault="00FF57D2" w:rsidP="00FF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center"/>
        <w:rPr>
          <w:rFonts w:ascii="Times New Roman" w:hAnsi="Times New Roman"/>
          <w:b/>
          <w:bCs/>
          <w:sz w:val="24"/>
          <w:szCs w:val="24"/>
          <w:lang w:eastAsia="uk-UA"/>
        </w:rPr>
      </w:pPr>
      <w:r w:rsidRPr="00481D73">
        <w:rPr>
          <w:rFonts w:ascii="Times New Roman" w:hAnsi="Times New Roman"/>
          <w:b/>
          <w:bCs/>
          <w:sz w:val="24"/>
          <w:szCs w:val="24"/>
          <w:lang w:eastAsia="uk-UA"/>
        </w:rPr>
        <w:t>Плата за надання адміністративних послуг - (</w:t>
      </w:r>
      <w:r w:rsidRPr="00481D73">
        <w:rPr>
          <w:rFonts w:ascii="Times New Roman" w:hAnsi="Times New Roman"/>
          <w:b/>
          <w:sz w:val="24"/>
          <w:szCs w:val="24"/>
        </w:rPr>
        <w:t>КБК</w:t>
      </w:r>
      <w:r w:rsidRPr="00481D73">
        <w:rPr>
          <w:rFonts w:ascii="Times New Roman" w:hAnsi="Times New Roman"/>
          <w:b/>
          <w:bCs/>
          <w:sz w:val="24"/>
          <w:szCs w:val="24"/>
          <w:lang w:eastAsia="uk-UA"/>
        </w:rPr>
        <w:t xml:space="preserve"> 22010000)</w:t>
      </w:r>
    </w:p>
    <w:p w14:paraId="7C00AC42" w14:textId="77777777" w:rsidR="00FF57D2" w:rsidRPr="00481D73" w:rsidRDefault="00FF57D2" w:rsidP="00FF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sz w:val="24"/>
          <w:szCs w:val="24"/>
          <w:lang w:eastAsia="uk-UA"/>
        </w:rPr>
      </w:pPr>
      <w:r w:rsidRPr="00481D73">
        <w:rPr>
          <w:rFonts w:ascii="Times New Roman" w:hAnsi="Times New Roman"/>
          <w:sz w:val="24"/>
          <w:szCs w:val="24"/>
          <w:lang w:eastAsia="uk-UA"/>
        </w:rPr>
        <w:t xml:space="preserve"> Ці збори відносяться до неподаткових надходжень і напряму  залежать від кількості виконаних дій та наданих адміністративних послуг. </w:t>
      </w:r>
    </w:p>
    <w:p w14:paraId="40DD6BF1" w14:textId="77777777" w:rsidR="00FF57D2" w:rsidRPr="00481D73" w:rsidRDefault="00FF57D2" w:rsidP="00FF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sz w:val="24"/>
          <w:szCs w:val="24"/>
          <w:lang w:eastAsia="uk-UA"/>
        </w:rPr>
      </w:pPr>
      <w:r w:rsidRPr="00481D73">
        <w:rPr>
          <w:rFonts w:ascii="Times New Roman" w:hAnsi="Times New Roman"/>
          <w:sz w:val="24"/>
          <w:szCs w:val="24"/>
          <w:lang w:eastAsia="uk-UA"/>
        </w:rPr>
        <w:t xml:space="preserve">План на 2025р. по цих джерелах обраховано  виходячи з фактичних надходжень 2024 року і складатиме – </w:t>
      </w:r>
      <w:r w:rsidRPr="00481D73">
        <w:rPr>
          <w:rFonts w:ascii="Times New Roman" w:hAnsi="Times New Roman"/>
          <w:b/>
          <w:bCs/>
          <w:sz w:val="24"/>
          <w:szCs w:val="24"/>
          <w:lang w:eastAsia="uk-UA"/>
        </w:rPr>
        <w:t>2305,0 тис. грн</w:t>
      </w:r>
      <w:r w:rsidRPr="00481D73">
        <w:rPr>
          <w:rFonts w:ascii="Times New Roman" w:hAnsi="Times New Roman"/>
          <w:sz w:val="24"/>
          <w:szCs w:val="24"/>
          <w:lang w:eastAsia="uk-UA"/>
        </w:rPr>
        <w:t>, зокрема :</w:t>
      </w:r>
    </w:p>
    <w:p w14:paraId="0982E215" w14:textId="77777777" w:rsidR="00FF57D2" w:rsidRPr="00481D73" w:rsidRDefault="00FF57D2" w:rsidP="00FF57D2">
      <w:pPr>
        <w:tabs>
          <w:tab w:val="left" w:pos="0"/>
        </w:tabs>
        <w:spacing w:after="0"/>
        <w:jc w:val="both"/>
        <w:rPr>
          <w:rFonts w:ascii="Times New Roman" w:hAnsi="Times New Roman"/>
          <w:sz w:val="24"/>
          <w:szCs w:val="24"/>
          <w:lang w:eastAsia="uk-UA"/>
        </w:rPr>
      </w:pPr>
      <w:r w:rsidRPr="00481D73">
        <w:rPr>
          <w:rFonts w:ascii="Times New Roman" w:hAnsi="Times New Roman"/>
          <w:sz w:val="24"/>
          <w:szCs w:val="24"/>
          <w:lang w:eastAsia="uk-UA"/>
        </w:rPr>
        <w:t xml:space="preserve">-  адмiнiстративний збiр за проведення державної реєстрацiї юридичних осiб, фiзичних осiб -    </w:t>
      </w:r>
    </w:p>
    <w:p w14:paraId="7D27F7D2" w14:textId="77777777" w:rsidR="00FF57D2" w:rsidRPr="00481D73" w:rsidRDefault="00FF57D2" w:rsidP="00FF57D2">
      <w:pPr>
        <w:tabs>
          <w:tab w:val="left" w:pos="0"/>
        </w:tabs>
        <w:spacing w:after="0"/>
        <w:jc w:val="both"/>
        <w:rPr>
          <w:rFonts w:ascii="Times New Roman" w:hAnsi="Times New Roman"/>
          <w:sz w:val="24"/>
          <w:szCs w:val="24"/>
          <w:lang w:eastAsia="uk-UA"/>
        </w:rPr>
      </w:pPr>
      <w:r w:rsidRPr="00481D73">
        <w:rPr>
          <w:rFonts w:ascii="Times New Roman" w:hAnsi="Times New Roman"/>
          <w:sz w:val="24"/>
          <w:szCs w:val="24"/>
          <w:lang w:eastAsia="uk-UA"/>
        </w:rPr>
        <w:t xml:space="preserve">    пiдприємцiв та громадських формувань </w:t>
      </w:r>
      <w:r w:rsidRPr="00481D73">
        <w:rPr>
          <w:rFonts w:ascii="Times New Roman" w:hAnsi="Times New Roman"/>
          <w:b/>
          <w:bCs/>
          <w:sz w:val="24"/>
          <w:szCs w:val="24"/>
          <w:lang w:eastAsia="uk-UA"/>
        </w:rPr>
        <w:t>( КБК 22010300</w:t>
      </w:r>
      <w:r w:rsidRPr="00481D73">
        <w:rPr>
          <w:rFonts w:ascii="Times New Roman" w:hAnsi="Times New Roman"/>
          <w:sz w:val="24"/>
          <w:szCs w:val="24"/>
          <w:lang w:eastAsia="uk-UA"/>
        </w:rPr>
        <w:t>) - 5,0 тис. грн;</w:t>
      </w:r>
    </w:p>
    <w:p w14:paraId="015B3C56" w14:textId="77777777" w:rsidR="00FF57D2" w:rsidRPr="00481D73" w:rsidRDefault="00FF57D2" w:rsidP="00FF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lang w:eastAsia="uk-UA"/>
        </w:rPr>
      </w:pPr>
      <w:r w:rsidRPr="00481D73">
        <w:rPr>
          <w:rFonts w:ascii="Times New Roman" w:hAnsi="Times New Roman"/>
          <w:sz w:val="24"/>
          <w:szCs w:val="24"/>
          <w:lang w:eastAsia="uk-UA"/>
        </w:rPr>
        <w:t xml:space="preserve"> -  плата за надання інших адміністративних послуг ( </w:t>
      </w:r>
      <w:r w:rsidRPr="00481D73">
        <w:rPr>
          <w:rFonts w:ascii="Times New Roman" w:hAnsi="Times New Roman"/>
          <w:b/>
          <w:bCs/>
          <w:sz w:val="24"/>
          <w:szCs w:val="24"/>
          <w:lang w:eastAsia="uk-UA"/>
        </w:rPr>
        <w:t>КБК 22012500</w:t>
      </w:r>
      <w:r w:rsidRPr="00481D73">
        <w:rPr>
          <w:rFonts w:ascii="Times New Roman" w:hAnsi="Times New Roman"/>
          <w:sz w:val="24"/>
          <w:szCs w:val="24"/>
          <w:lang w:eastAsia="uk-UA"/>
        </w:rPr>
        <w:t>) - 2000,0  тис. грн;</w:t>
      </w:r>
    </w:p>
    <w:p w14:paraId="24266B43" w14:textId="77777777" w:rsidR="00FF57D2" w:rsidRPr="00481D73" w:rsidRDefault="00FF57D2" w:rsidP="00FF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lang w:eastAsia="uk-UA"/>
        </w:rPr>
      </w:pPr>
      <w:r w:rsidRPr="00481D73">
        <w:rPr>
          <w:rFonts w:ascii="Times New Roman" w:hAnsi="Times New Roman"/>
          <w:sz w:val="24"/>
          <w:szCs w:val="24"/>
          <w:lang w:eastAsia="uk-UA"/>
        </w:rPr>
        <w:lastRenderedPageBreak/>
        <w:t xml:space="preserve"> - адміністративний збір за державну реєстрацію речових прав на нерухоме майно та їх   </w:t>
      </w:r>
    </w:p>
    <w:p w14:paraId="70EDAFC5" w14:textId="77777777" w:rsidR="00FF57D2" w:rsidRPr="00481D73" w:rsidRDefault="00FF57D2" w:rsidP="00FF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lang w:eastAsia="uk-UA"/>
        </w:rPr>
      </w:pPr>
      <w:r w:rsidRPr="00481D73">
        <w:rPr>
          <w:rFonts w:ascii="Times New Roman" w:hAnsi="Times New Roman"/>
          <w:sz w:val="24"/>
          <w:szCs w:val="24"/>
          <w:lang w:eastAsia="uk-UA"/>
        </w:rPr>
        <w:t xml:space="preserve">   обтяжень ( </w:t>
      </w:r>
      <w:r w:rsidRPr="00481D73">
        <w:rPr>
          <w:rFonts w:ascii="Times New Roman" w:hAnsi="Times New Roman"/>
          <w:b/>
          <w:bCs/>
          <w:sz w:val="24"/>
          <w:szCs w:val="24"/>
          <w:lang w:eastAsia="uk-UA"/>
        </w:rPr>
        <w:t>КБК 22012600</w:t>
      </w:r>
      <w:r w:rsidRPr="00481D73">
        <w:rPr>
          <w:rFonts w:ascii="Times New Roman" w:hAnsi="Times New Roman"/>
          <w:sz w:val="24"/>
          <w:szCs w:val="24"/>
          <w:lang w:eastAsia="uk-UA"/>
        </w:rPr>
        <w:t>) - 300,0 тис. грн.</w:t>
      </w:r>
    </w:p>
    <w:p w14:paraId="697D1A61" w14:textId="77777777" w:rsidR="00FF57D2" w:rsidRPr="00481D73" w:rsidRDefault="00FF57D2" w:rsidP="00FF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lang w:eastAsia="uk-UA"/>
        </w:rPr>
      </w:pPr>
      <w:r w:rsidRPr="00481D73">
        <w:rPr>
          <w:rFonts w:ascii="Times New Roman" w:hAnsi="Times New Roman"/>
          <w:sz w:val="24"/>
          <w:szCs w:val="24"/>
          <w:lang w:eastAsia="uk-UA"/>
        </w:rPr>
        <w:tab/>
        <w:t>Прогнозується зменшення надходжень, порівняно з очікуваними надходженнями за 2024 рік, в зв’язку з евакуацією населення.</w:t>
      </w:r>
    </w:p>
    <w:p w14:paraId="7F69DC91" w14:textId="71B442AB" w:rsidR="00FF57D2" w:rsidRPr="00481D73" w:rsidRDefault="00FF57D2" w:rsidP="00FF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lang w:eastAsia="uk-UA"/>
        </w:rPr>
      </w:pPr>
      <w:r w:rsidRPr="00481D73">
        <w:rPr>
          <w:rFonts w:ascii="Times New Roman" w:hAnsi="Times New Roman"/>
          <w:b/>
          <w:noProof/>
          <w:sz w:val="24"/>
          <w:szCs w:val="24"/>
        </w:rPr>
        <w:drawing>
          <wp:inline distT="0" distB="0" distL="0" distR="0" wp14:anchorId="082CF8C1" wp14:editId="1CDBB606">
            <wp:extent cx="5600700" cy="2979420"/>
            <wp:effectExtent l="0" t="0" r="0" b="1143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1B3FA502" w14:textId="77777777" w:rsidR="00FF57D2" w:rsidRPr="00481D73" w:rsidRDefault="00FF57D2" w:rsidP="00FF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lang w:val="ru-RU" w:eastAsia="ru-RU"/>
        </w:rPr>
      </w:pPr>
    </w:p>
    <w:p w14:paraId="73A9FACA" w14:textId="77777777" w:rsidR="00FF57D2" w:rsidRPr="00481D73" w:rsidRDefault="00FF57D2" w:rsidP="00FF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lang w:val="ru-RU" w:eastAsia="ru-RU"/>
        </w:rPr>
      </w:pPr>
      <w:r w:rsidRPr="00481D73">
        <w:rPr>
          <w:rFonts w:ascii="Times New Roman" w:hAnsi="Times New Roman"/>
          <w:b/>
          <w:bCs/>
          <w:sz w:val="24"/>
          <w:szCs w:val="24"/>
          <w:lang w:val="ru-RU" w:eastAsia="ru-RU"/>
        </w:rPr>
        <w:t xml:space="preserve">Надходження від орендної плати за користування цілісним майновим </w:t>
      </w:r>
    </w:p>
    <w:p w14:paraId="5B071902" w14:textId="77777777" w:rsidR="00FF57D2" w:rsidRPr="00481D73" w:rsidRDefault="00FF57D2" w:rsidP="00FF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lang w:val="ru-RU" w:eastAsia="ru-RU"/>
        </w:rPr>
      </w:pPr>
      <w:r w:rsidRPr="00481D73">
        <w:rPr>
          <w:rFonts w:ascii="Times New Roman" w:hAnsi="Times New Roman"/>
          <w:b/>
          <w:bCs/>
          <w:sz w:val="24"/>
          <w:szCs w:val="24"/>
          <w:lang w:val="ru-RU" w:eastAsia="ru-RU"/>
        </w:rPr>
        <w:t>комплексом та іншим майном, що перебуває в комунальній власності - (</w:t>
      </w:r>
      <w:r w:rsidRPr="00481D73">
        <w:rPr>
          <w:rFonts w:ascii="Times New Roman" w:hAnsi="Times New Roman"/>
          <w:b/>
          <w:sz w:val="24"/>
          <w:szCs w:val="24"/>
        </w:rPr>
        <w:t xml:space="preserve"> КБК</w:t>
      </w:r>
      <w:r w:rsidRPr="00481D73">
        <w:rPr>
          <w:rFonts w:ascii="Times New Roman" w:hAnsi="Times New Roman"/>
          <w:b/>
          <w:bCs/>
          <w:sz w:val="24"/>
          <w:szCs w:val="24"/>
          <w:lang w:val="ru-RU" w:eastAsia="ru-RU"/>
        </w:rPr>
        <w:t xml:space="preserve"> 22080400)</w:t>
      </w:r>
    </w:p>
    <w:p w14:paraId="3A5744DB" w14:textId="77777777" w:rsidR="00FF57D2" w:rsidRPr="00481D73" w:rsidRDefault="00FF57D2" w:rsidP="00FF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60"/>
        <w:jc w:val="both"/>
        <w:rPr>
          <w:rFonts w:ascii="Times New Roman" w:hAnsi="Times New Roman"/>
          <w:sz w:val="24"/>
          <w:szCs w:val="24"/>
          <w:lang w:val="ru-RU" w:eastAsia="ru-RU"/>
        </w:rPr>
      </w:pPr>
    </w:p>
    <w:p w14:paraId="40F96B50" w14:textId="77777777" w:rsidR="00FF57D2" w:rsidRPr="00481D73" w:rsidRDefault="00FF57D2" w:rsidP="00FF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60"/>
        <w:jc w:val="both"/>
        <w:rPr>
          <w:rFonts w:ascii="Times New Roman" w:hAnsi="Times New Roman"/>
          <w:sz w:val="24"/>
          <w:szCs w:val="24"/>
          <w:lang w:val="ru-RU" w:eastAsia="ru-RU"/>
        </w:rPr>
      </w:pPr>
      <w:r w:rsidRPr="00481D73">
        <w:rPr>
          <w:rFonts w:ascii="Times New Roman" w:hAnsi="Times New Roman"/>
          <w:sz w:val="24"/>
          <w:szCs w:val="24"/>
          <w:lang w:val="ru-RU" w:eastAsia="ru-RU"/>
        </w:rPr>
        <w:t>На 2025 рік плануються надходження від орендної плати за користування цілісним майновим комплексом та іншим майном, що перебуває в комунальній власності</w:t>
      </w:r>
      <w:r w:rsidRPr="00481D73">
        <w:rPr>
          <w:rFonts w:ascii="Times New Roman" w:hAnsi="Times New Roman"/>
          <w:sz w:val="24"/>
          <w:szCs w:val="24"/>
        </w:rPr>
        <w:t xml:space="preserve"> згідно наданих розрахунків управлінням соціально-економічного розвитку міської ради</w:t>
      </w:r>
      <w:r w:rsidRPr="00481D73">
        <w:rPr>
          <w:rFonts w:ascii="Times New Roman" w:hAnsi="Times New Roman"/>
          <w:sz w:val="24"/>
          <w:szCs w:val="24"/>
          <w:lang w:val="ru-RU" w:eastAsia="ru-RU"/>
        </w:rPr>
        <w:t xml:space="preserve"> в сумі  </w:t>
      </w:r>
      <w:r w:rsidRPr="00481D73">
        <w:rPr>
          <w:rFonts w:ascii="Times New Roman" w:hAnsi="Times New Roman"/>
          <w:b/>
          <w:sz w:val="24"/>
          <w:szCs w:val="24"/>
          <w:lang w:val="ru-RU" w:eastAsia="ru-RU"/>
        </w:rPr>
        <w:t>600,0 тис.грн</w:t>
      </w:r>
      <w:r w:rsidRPr="00481D73">
        <w:rPr>
          <w:rFonts w:ascii="Times New Roman" w:hAnsi="Times New Roman"/>
          <w:sz w:val="24"/>
          <w:szCs w:val="24"/>
          <w:lang w:val="ru-RU" w:eastAsia="ru-RU"/>
        </w:rPr>
        <w:t>.</w:t>
      </w:r>
    </w:p>
    <w:p w14:paraId="3B96A92A" w14:textId="77777777" w:rsidR="00FF57D2" w:rsidRPr="00481D73" w:rsidRDefault="00FF57D2" w:rsidP="00FF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481D73">
        <w:rPr>
          <w:rFonts w:ascii="Times New Roman" w:hAnsi="Times New Roman"/>
          <w:b/>
          <w:bCs/>
          <w:sz w:val="24"/>
          <w:szCs w:val="24"/>
        </w:rPr>
        <w:t>Державне мито - (</w:t>
      </w:r>
      <w:r w:rsidRPr="00481D73">
        <w:rPr>
          <w:rFonts w:ascii="Times New Roman" w:hAnsi="Times New Roman"/>
          <w:b/>
          <w:sz w:val="24"/>
          <w:szCs w:val="24"/>
        </w:rPr>
        <w:t>КБК</w:t>
      </w:r>
      <w:r w:rsidRPr="00481D73">
        <w:rPr>
          <w:rFonts w:ascii="Times New Roman" w:hAnsi="Times New Roman"/>
          <w:b/>
          <w:bCs/>
          <w:sz w:val="24"/>
          <w:szCs w:val="24"/>
        </w:rPr>
        <w:t xml:space="preserve"> 22090000)</w:t>
      </w:r>
    </w:p>
    <w:p w14:paraId="1DE48694" w14:textId="77777777" w:rsidR="00FF57D2" w:rsidRPr="00481D73" w:rsidRDefault="00FF57D2" w:rsidP="00FF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60"/>
        <w:jc w:val="both"/>
        <w:rPr>
          <w:rFonts w:ascii="Times New Roman" w:hAnsi="Times New Roman"/>
          <w:b/>
          <w:bCs/>
          <w:sz w:val="24"/>
          <w:szCs w:val="24"/>
        </w:rPr>
      </w:pPr>
      <w:r w:rsidRPr="00481D73">
        <w:rPr>
          <w:rFonts w:ascii="Times New Roman" w:hAnsi="Times New Roman"/>
          <w:sz w:val="24"/>
          <w:szCs w:val="24"/>
        </w:rPr>
        <w:t xml:space="preserve">Надходження державного мита на 2025 рік розраховано на рівні надходжень за 2024 рік і становить - </w:t>
      </w:r>
      <w:r w:rsidRPr="00481D73">
        <w:rPr>
          <w:rFonts w:ascii="Times New Roman" w:hAnsi="Times New Roman"/>
          <w:b/>
          <w:sz w:val="24"/>
          <w:szCs w:val="24"/>
        </w:rPr>
        <w:t>33,0 тис. грн</w:t>
      </w:r>
      <w:r w:rsidRPr="00481D73">
        <w:rPr>
          <w:rFonts w:ascii="Times New Roman" w:hAnsi="Times New Roman"/>
          <w:sz w:val="24"/>
          <w:szCs w:val="24"/>
        </w:rPr>
        <w:t>.</w:t>
      </w:r>
    </w:p>
    <w:p w14:paraId="630B98D5" w14:textId="77777777" w:rsidR="00FF57D2" w:rsidRPr="00481D73" w:rsidRDefault="00FF57D2" w:rsidP="00FF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center"/>
        <w:rPr>
          <w:rFonts w:ascii="Times New Roman" w:hAnsi="Times New Roman"/>
          <w:b/>
          <w:bCs/>
          <w:sz w:val="24"/>
          <w:szCs w:val="24"/>
          <w:lang w:eastAsia="ru-RU"/>
        </w:rPr>
      </w:pPr>
      <w:r w:rsidRPr="00481D73">
        <w:rPr>
          <w:rFonts w:ascii="Times New Roman" w:hAnsi="Times New Roman"/>
          <w:b/>
          <w:bCs/>
          <w:sz w:val="24"/>
          <w:szCs w:val="24"/>
          <w:lang w:eastAsia="ru-RU"/>
        </w:rPr>
        <w:t>Інші надходження - (</w:t>
      </w:r>
      <w:r w:rsidRPr="00481D73">
        <w:rPr>
          <w:rFonts w:ascii="Times New Roman" w:hAnsi="Times New Roman"/>
          <w:b/>
          <w:sz w:val="24"/>
          <w:szCs w:val="24"/>
        </w:rPr>
        <w:t xml:space="preserve"> КБК</w:t>
      </w:r>
      <w:r w:rsidRPr="00481D73">
        <w:rPr>
          <w:rFonts w:ascii="Times New Roman" w:hAnsi="Times New Roman"/>
          <w:b/>
          <w:bCs/>
          <w:sz w:val="24"/>
          <w:szCs w:val="24"/>
          <w:lang w:eastAsia="ru-RU"/>
        </w:rPr>
        <w:t xml:space="preserve"> 24060000)</w:t>
      </w:r>
    </w:p>
    <w:p w14:paraId="4EF2FEA4" w14:textId="77777777" w:rsidR="00FF57D2" w:rsidRPr="00481D73" w:rsidRDefault="00FF57D2" w:rsidP="00FF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sz w:val="24"/>
          <w:szCs w:val="24"/>
          <w:lang w:eastAsia="uk-UA"/>
        </w:rPr>
      </w:pPr>
      <w:r w:rsidRPr="00481D73">
        <w:rPr>
          <w:rFonts w:ascii="Times New Roman" w:hAnsi="Times New Roman"/>
          <w:sz w:val="24"/>
          <w:szCs w:val="24"/>
          <w:lang w:eastAsia="uk-UA"/>
        </w:rPr>
        <w:t xml:space="preserve">За цим кодом заплановано надходження від стягнення коштів згідно виконавчих листів Державної виконавчої служби, відшкодування коштів за лікування потерпілих внаслідок злочину, перерахування надмірно виплачених сум та інші в сумі </w:t>
      </w:r>
      <w:r w:rsidRPr="00481D73">
        <w:rPr>
          <w:rFonts w:ascii="Times New Roman" w:hAnsi="Times New Roman"/>
          <w:b/>
          <w:bCs/>
          <w:sz w:val="24"/>
          <w:szCs w:val="24"/>
          <w:lang w:eastAsia="uk-UA"/>
        </w:rPr>
        <w:t>- 10,0 тис.грн</w:t>
      </w:r>
      <w:r w:rsidRPr="00481D73">
        <w:rPr>
          <w:rFonts w:ascii="Times New Roman" w:hAnsi="Times New Roman"/>
          <w:sz w:val="24"/>
          <w:szCs w:val="24"/>
          <w:lang w:eastAsia="uk-UA"/>
        </w:rPr>
        <w:t xml:space="preserve">. </w:t>
      </w:r>
    </w:p>
    <w:p w14:paraId="5B1FBC8F" w14:textId="77777777" w:rsidR="00FF57D2" w:rsidRPr="00481D73" w:rsidRDefault="00FF57D2" w:rsidP="00FF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sz w:val="24"/>
          <w:szCs w:val="24"/>
          <w:highlight w:val="yellow"/>
        </w:rPr>
      </w:pPr>
      <w:r w:rsidRPr="00481D73">
        <w:rPr>
          <w:rFonts w:ascii="Times New Roman" w:hAnsi="Times New Roman"/>
          <w:b/>
          <w:bCs/>
          <w:sz w:val="24"/>
          <w:szCs w:val="24"/>
          <w:u w:val="single"/>
        </w:rPr>
        <w:t>СПЕЦІАЛЬНИЙ  ФОНД</w:t>
      </w:r>
    </w:p>
    <w:p w14:paraId="6B9191C3" w14:textId="77777777" w:rsidR="00FF57D2" w:rsidRPr="00481D73" w:rsidRDefault="00FF57D2" w:rsidP="00FF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sz w:val="24"/>
          <w:szCs w:val="24"/>
          <w:lang w:eastAsia="uk-UA"/>
        </w:rPr>
      </w:pPr>
      <w:r w:rsidRPr="00481D73">
        <w:rPr>
          <w:rFonts w:ascii="Times New Roman" w:hAnsi="Times New Roman"/>
          <w:sz w:val="24"/>
          <w:szCs w:val="24"/>
          <w:lang w:eastAsia="uk-UA"/>
        </w:rPr>
        <w:t xml:space="preserve">Обсяг доходів спеціального фонду  на 2025 рік визначено  в сумі </w:t>
      </w:r>
      <w:r w:rsidRPr="00481D73">
        <w:rPr>
          <w:rFonts w:ascii="Times New Roman" w:hAnsi="Times New Roman"/>
          <w:b/>
          <w:bCs/>
          <w:sz w:val="24"/>
          <w:szCs w:val="24"/>
          <w:lang w:eastAsia="uk-UA"/>
        </w:rPr>
        <w:t>- 892,4 тис. грн</w:t>
      </w:r>
      <w:r w:rsidRPr="00481D73">
        <w:rPr>
          <w:rFonts w:ascii="Times New Roman" w:hAnsi="Times New Roman"/>
          <w:sz w:val="24"/>
          <w:szCs w:val="24"/>
          <w:lang w:eastAsia="uk-UA"/>
        </w:rPr>
        <w:t>.</w:t>
      </w:r>
    </w:p>
    <w:p w14:paraId="4A91E18C" w14:textId="77777777" w:rsidR="00FF57D2" w:rsidRPr="00481D73" w:rsidRDefault="00FF57D2" w:rsidP="00FF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sz w:val="24"/>
          <w:szCs w:val="24"/>
          <w:lang w:eastAsia="uk-UA"/>
        </w:rPr>
      </w:pPr>
      <w:r w:rsidRPr="00481D73">
        <w:rPr>
          <w:rFonts w:ascii="Times New Roman" w:hAnsi="Times New Roman"/>
          <w:sz w:val="24"/>
          <w:szCs w:val="24"/>
          <w:lang w:eastAsia="uk-UA"/>
        </w:rPr>
        <w:t xml:space="preserve">     Спеціальний фонд   сформували за рахунок:  </w:t>
      </w:r>
    </w:p>
    <w:p w14:paraId="59868D80" w14:textId="77777777" w:rsidR="00FF57D2" w:rsidRPr="00481D73" w:rsidRDefault="00FF57D2" w:rsidP="00FF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sz w:val="24"/>
          <w:szCs w:val="24"/>
          <w:lang w:eastAsia="uk-UA"/>
        </w:rPr>
      </w:pPr>
      <w:r w:rsidRPr="00481D73">
        <w:rPr>
          <w:rFonts w:ascii="Times New Roman" w:hAnsi="Times New Roman"/>
          <w:sz w:val="24"/>
          <w:szCs w:val="24"/>
          <w:lang w:eastAsia="uk-UA"/>
        </w:rPr>
        <w:t xml:space="preserve">- власних надходжень бюджетних установ </w:t>
      </w:r>
      <w:r w:rsidRPr="00481D73">
        <w:rPr>
          <w:rFonts w:ascii="Times New Roman" w:hAnsi="Times New Roman"/>
          <w:b/>
          <w:sz w:val="24"/>
          <w:szCs w:val="24"/>
          <w:lang w:eastAsia="uk-UA"/>
        </w:rPr>
        <w:t>(КБК 25000000)</w:t>
      </w:r>
      <w:r w:rsidRPr="00481D73">
        <w:rPr>
          <w:rFonts w:ascii="Times New Roman" w:hAnsi="Times New Roman"/>
          <w:sz w:val="24"/>
          <w:szCs w:val="24"/>
          <w:lang w:eastAsia="uk-UA"/>
        </w:rPr>
        <w:t xml:space="preserve"> – </w:t>
      </w:r>
      <w:r w:rsidRPr="00481D73">
        <w:rPr>
          <w:rFonts w:ascii="Times New Roman" w:hAnsi="Times New Roman"/>
          <w:b/>
          <w:bCs/>
          <w:sz w:val="24"/>
          <w:szCs w:val="24"/>
          <w:lang w:eastAsia="uk-UA"/>
        </w:rPr>
        <w:t>662,4 тис.грн</w:t>
      </w:r>
      <w:r w:rsidRPr="00481D73">
        <w:rPr>
          <w:rFonts w:ascii="Times New Roman" w:hAnsi="Times New Roman"/>
          <w:sz w:val="24"/>
          <w:szCs w:val="24"/>
          <w:lang w:eastAsia="uk-UA"/>
        </w:rPr>
        <w:t xml:space="preserve">. (заплановані на базі даних головних розпорядників коштів); </w:t>
      </w:r>
    </w:p>
    <w:p w14:paraId="19EF58F2" w14:textId="77777777" w:rsidR="00FF57D2" w:rsidRPr="00481D73" w:rsidRDefault="00FF57D2" w:rsidP="00FF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eastAsia="uk-UA"/>
        </w:rPr>
      </w:pPr>
      <w:r w:rsidRPr="00481D73">
        <w:rPr>
          <w:rFonts w:ascii="Times New Roman" w:hAnsi="Times New Roman"/>
          <w:sz w:val="24"/>
          <w:szCs w:val="24"/>
          <w:lang w:eastAsia="uk-UA"/>
        </w:rPr>
        <w:t xml:space="preserve">- екологічний податок </w:t>
      </w:r>
      <w:r w:rsidRPr="00481D73">
        <w:rPr>
          <w:rFonts w:ascii="Times New Roman" w:hAnsi="Times New Roman"/>
          <w:b/>
          <w:sz w:val="24"/>
          <w:szCs w:val="24"/>
          <w:lang w:eastAsia="uk-UA"/>
        </w:rPr>
        <w:t>( КБК 19010000)</w:t>
      </w:r>
      <w:r w:rsidRPr="00481D73">
        <w:rPr>
          <w:rFonts w:ascii="Times New Roman" w:hAnsi="Times New Roman"/>
          <w:sz w:val="24"/>
          <w:szCs w:val="24"/>
          <w:lang w:eastAsia="uk-UA"/>
        </w:rPr>
        <w:t xml:space="preserve"> – </w:t>
      </w:r>
      <w:r w:rsidRPr="00481D73">
        <w:rPr>
          <w:rFonts w:ascii="Times New Roman" w:hAnsi="Times New Roman"/>
          <w:b/>
          <w:bCs/>
          <w:sz w:val="24"/>
          <w:szCs w:val="24"/>
          <w:lang w:eastAsia="uk-UA"/>
        </w:rPr>
        <w:t>230,0 тис.грн.</w:t>
      </w:r>
      <w:r w:rsidRPr="00481D73">
        <w:rPr>
          <w:rFonts w:ascii="Times New Roman" w:hAnsi="Times New Roman"/>
          <w:sz w:val="24"/>
          <w:szCs w:val="24"/>
          <w:lang w:eastAsia="uk-UA"/>
        </w:rPr>
        <w:t xml:space="preserve"> виходячи з фактичних надходжень за 2024 рік та прогнозу ГУ ДП. Цей податок зараховується до бюджету громади в розмірі 25%  та формується за рахунок надходжень: від скидів забруднюючих речовин  в атмосферне повітря стаціонарними джерелами забруднення, від скидів забруднюючих речовин безпосередньо у водні об'єкти, від розміщення відходів у спеціально відведених для цього місцях чи на об'єктах, крім розміщення окремих видів відходів як вторинної сировини.  </w:t>
      </w:r>
    </w:p>
    <w:p w14:paraId="0E33EF8B" w14:textId="77777777" w:rsidR="00FF57D2" w:rsidRPr="00481D73" w:rsidRDefault="00FF57D2" w:rsidP="00FF57D2">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contextualSpacing/>
        <w:jc w:val="center"/>
        <w:rPr>
          <w:rFonts w:ascii="Times New Roman" w:hAnsi="Times New Roman"/>
          <w:b/>
          <w:sz w:val="24"/>
          <w:szCs w:val="24"/>
          <w:u w:val="single"/>
        </w:rPr>
      </w:pPr>
      <w:r w:rsidRPr="00481D73">
        <w:rPr>
          <w:rFonts w:ascii="Times New Roman" w:hAnsi="Times New Roman"/>
          <w:b/>
          <w:sz w:val="24"/>
          <w:szCs w:val="24"/>
          <w:u w:val="single"/>
        </w:rPr>
        <w:t xml:space="preserve">МІЖБЮДЖЕТНІ  ТРАНСФЕРТИ </w:t>
      </w:r>
    </w:p>
    <w:p w14:paraId="797960BD" w14:textId="77777777" w:rsidR="00FF57D2" w:rsidRPr="00481D73" w:rsidRDefault="00FF57D2" w:rsidP="00FF57D2">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contextualSpacing/>
        <w:jc w:val="both"/>
        <w:rPr>
          <w:rFonts w:ascii="Times New Roman" w:hAnsi="Times New Roman"/>
          <w:sz w:val="24"/>
          <w:szCs w:val="24"/>
        </w:rPr>
      </w:pPr>
      <w:r w:rsidRPr="00481D73">
        <w:rPr>
          <w:rFonts w:ascii="Times New Roman" w:hAnsi="Times New Roman"/>
          <w:sz w:val="24"/>
          <w:szCs w:val="24"/>
        </w:rPr>
        <w:t>Бюджет Глухівської міської територіальної громади включає показники міжбюджетних трансфертів з державним бюджетом та місцевими бюджетами інших рівнів.</w:t>
      </w:r>
    </w:p>
    <w:p w14:paraId="40812A2C" w14:textId="77777777" w:rsidR="00FF57D2" w:rsidRPr="00481D73" w:rsidRDefault="00FF57D2" w:rsidP="00FF57D2">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contextualSpacing/>
        <w:jc w:val="both"/>
        <w:rPr>
          <w:rFonts w:ascii="Times New Roman" w:hAnsi="Times New Roman"/>
          <w:sz w:val="24"/>
          <w:szCs w:val="24"/>
        </w:rPr>
      </w:pPr>
      <w:r w:rsidRPr="00481D73">
        <w:rPr>
          <w:rFonts w:ascii="Times New Roman" w:hAnsi="Times New Roman"/>
          <w:sz w:val="24"/>
          <w:szCs w:val="24"/>
        </w:rPr>
        <w:lastRenderedPageBreak/>
        <w:t>Взаємовідносини бюджету з місцевими бюджетами інших рівнів будуть здійснюватись через механізм передачі відповідних міжбюджетних трансфертів, визначених статтею 101 Бюджетного кодексу України.</w:t>
      </w:r>
    </w:p>
    <w:p w14:paraId="363BA909" w14:textId="77777777" w:rsidR="00FF57D2" w:rsidRPr="00481D73" w:rsidRDefault="00FF57D2" w:rsidP="00FF57D2">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contextualSpacing/>
        <w:jc w:val="both"/>
        <w:rPr>
          <w:rFonts w:ascii="Times New Roman" w:hAnsi="Times New Roman"/>
          <w:sz w:val="24"/>
          <w:szCs w:val="24"/>
        </w:rPr>
      </w:pPr>
      <w:r w:rsidRPr="00481D73">
        <w:rPr>
          <w:rFonts w:ascii="Times New Roman" w:hAnsi="Times New Roman"/>
          <w:sz w:val="24"/>
          <w:szCs w:val="24"/>
        </w:rPr>
        <w:t>Бюджет Глухівської ТГ на 2025 рік включає обсяг трансфертів в сумі –</w:t>
      </w:r>
      <w:r w:rsidRPr="00481D73">
        <w:rPr>
          <w:rFonts w:ascii="Times New Roman" w:hAnsi="Times New Roman"/>
          <w:b/>
          <w:bCs/>
          <w:sz w:val="24"/>
          <w:szCs w:val="24"/>
        </w:rPr>
        <w:t xml:space="preserve"> 77654,7 тис.грн</w:t>
      </w:r>
      <w:r w:rsidRPr="00481D73">
        <w:rPr>
          <w:rFonts w:ascii="Times New Roman" w:hAnsi="Times New Roman"/>
          <w:sz w:val="24"/>
          <w:szCs w:val="24"/>
        </w:rPr>
        <w:t>.</w:t>
      </w:r>
    </w:p>
    <w:p w14:paraId="29D089F3" w14:textId="77777777" w:rsidR="00FF57D2" w:rsidRPr="00481D73" w:rsidRDefault="00FF57D2" w:rsidP="00FF57D2">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contextualSpacing/>
        <w:jc w:val="both"/>
        <w:rPr>
          <w:rFonts w:ascii="Times New Roman" w:hAnsi="Times New Roman"/>
          <w:sz w:val="24"/>
          <w:szCs w:val="24"/>
        </w:rPr>
      </w:pPr>
      <w:r w:rsidRPr="00481D73">
        <w:rPr>
          <w:rFonts w:ascii="Times New Roman" w:hAnsi="Times New Roman"/>
          <w:sz w:val="24"/>
          <w:szCs w:val="24"/>
        </w:rPr>
        <w:t>До бюджету територіальної громади в 2025 році планується залучити кошти у вигляді:</w:t>
      </w:r>
    </w:p>
    <w:p w14:paraId="4048F449" w14:textId="77777777" w:rsidR="00FF57D2" w:rsidRPr="00481D73" w:rsidRDefault="00FF57D2" w:rsidP="00FF57D2">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contextualSpacing/>
        <w:jc w:val="both"/>
        <w:rPr>
          <w:rFonts w:ascii="Times New Roman" w:hAnsi="Times New Roman"/>
          <w:sz w:val="24"/>
          <w:szCs w:val="24"/>
        </w:rPr>
      </w:pPr>
      <w:r w:rsidRPr="00481D73">
        <w:rPr>
          <w:rFonts w:ascii="Times New Roman" w:hAnsi="Times New Roman"/>
          <w:sz w:val="24"/>
          <w:szCs w:val="24"/>
        </w:rPr>
        <w:t xml:space="preserve">- базова дотація – </w:t>
      </w:r>
      <w:bookmarkStart w:id="0" w:name="_Hlk181623756"/>
      <w:r w:rsidRPr="00481D73">
        <w:rPr>
          <w:rFonts w:ascii="Times New Roman" w:hAnsi="Times New Roman"/>
          <w:b/>
          <w:bCs/>
          <w:sz w:val="24"/>
          <w:szCs w:val="24"/>
        </w:rPr>
        <w:t>37027,3 тис.грн</w:t>
      </w:r>
      <w:r w:rsidRPr="00481D73">
        <w:rPr>
          <w:rFonts w:ascii="Times New Roman" w:hAnsi="Times New Roman"/>
          <w:sz w:val="24"/>
          <w:szCs w:val="24"/>
        </w:rPr>
        <w:t>.;</w:t>
      </w:r>
    </w:p>
    <w:bookmarkEnd w:id="0"/>
    <w:p w14:paraId="49D07986" w14:textId="77777777" w:rsidR="00FF57D2" w:rsidRPr="00481D73" w:rsidRDefault="00FF57D2" w:rsidP="00FF57D2">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142"/>
        <w:contextualSpacing/>
        <w:jc w:val="both"/>
        <w:rPr>
          <w:rFonts w:ascii="Times New Roman" w:hAnsi="Times New Roman"/>
          <w:sz w:val="24"/>
          <w:szCs w:val="24"/>
        </w:rPr>
      </w:pPr>
      <w:r w:rsidRPr="00481D73">
        <w:rPr>
          <w:rFonts w:ascii="Times New Roman" w:hAnsi="Times New Roman"/>
          <w:sz w:val="24"/>
          <w:szCs w:val="24"/>
        </w:rPr>
        <w:t xml:space="preserve">- додаткова дотація з державного бюджету місцевим бюджетам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Російської Федерації – </w:t>
      </w:r>
      <w:r w:rsidRPr="00481D73">
        <w:rPr>
          <w:rFonts w:ascii="Times New Roman" w:hAnsi="Times New Roman"/>
          <w:b/>
          <w:bCs/>
          <w:sz w:val="24"/>
          <w:szCs w:val="24"/>
        </w:rPr>
        <w:t>1182,4 тис.грн</w:t>
      </w:r>
      <w:r w:rsidRPr="00481D73">
        <w:rPr>
          <w:rFonts w:ascii="Times New Roman" w:hAnsi="Times New Roman"/>
          <w:sz w:val="24"/>
          <w:szCs w:val="24"/>
        </w:rPr>
        <w:t>.;</w:t>
      </w:r>
    </w:p>
    <w:p w14:paraId="4CB1D619" w14:textId="77777777" w:rsidR="00492837" w:rsidRDefault="00FF57D2" w:rsidP="00FF57D2">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contextualSpacing/>
        <w:jc w:val="both"/>
        <w:rPr>
          <w:rFonts w:ascii="Times New Roman" w:hAnsi="Times New Roman"/>
          <w:sz w:val="24"/>
          <w:szCs w:val="24"/>
        </w:rPr>
      </w:pPr>
      <w:r w:rsidRPr="00481D73">
        <w:rPr>
          <w:rFonts w:ascii="Times New Roman" w:hAnsi="Times New Roman"/>
          <w:sz w:val="24"/>
          <w:szCs w:val="24"/>
        </w:rPr>
        <w:t xml:space="preserve">- освітня субвенція з державного бюджету місцевим бюджетам – </w:t>
      </w:r>
      <w:r w:rsidRPr="00481D73">
        <w:rPr>
          <w:rFonts w:ascii="Times New Roman" w:hAnsi="Times New Roman"/>
          <w:b/>
          <w:bCs/>
          <w:sz w:val="24"/>
          <w:szCs w:val="24"/>
        </w:rPr>
        <w:t>39427,3 тис.грн</w:t>
      </w:r>
      <w:r w:rsidRPr="00481D73">
        <w:rPr>
          <w:rFonts w:ascii="Times New Roman" w:hAnsi="Times New Roman"/>
          <w:sz w:val="24"/>
          <w:szCs w:val="24"/>
        </w:rPr>
        <w:t xml:space="preserve">. на   </w:t>
      </w:r>
      <w:r w:rsidR="00492837">
        <w:rPr>
          <w:rFonts w:ascii="Times New Roman" w:hAnsi="Times New Roman"/>
          <w:sz w:val="24"/>
          <w:szCs w:val="24"/>
        </w:rPr>
        <w:t xml:space="preserve"> </w:t>
      </w:r>
    </w:p>
    <w:p w14:paraId="4EB5F19C" w14:textId="1443C373" w:rsidR="00FF57D2" w:rsidRPr="00481D73" w:rsidRDefault="00FF57D2" w:rsidP="00492837">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hAnsi="Times New Roman"/>
          <w:sz w:val="24"/>
          <w:szCs w:val="24"/>
        </w:rPr>
      </w:pPr>
      <w:r w:rsidRPr="00481D73">
        <w:rPr>
          <w:rFonts w:ascii="Times New Roman" w:hAnsi="Times New Roman"/>
          <w:sz w:val="24"/>
          <w:szCs w:val="24"/>
        </w:rPr>
        <w:t xml:space="preserve">оплату </w:t>
      </w:r>
      <w:r w:rsidR="00C12B62" w:rsidRPr="00481D73">
        <w:rPr>
          <w:rFonts w:ascii="Times New Roman" w:hAnsi="Times New Roman"/>
          <w:sz w:val="24"/>
          <w:szCs w:val="24"/>
        </w:rPr>
        <w:t xml:space="preserve"> </w:t>
      </w:r>
      <w:r w:rsidRPr="00481D73">
        <w:rPr>
          <w:rFonts w:ascii="Times New Roman" w:hAnsi="Times New Roman"/>
          <w:sz w:val="24"/>
          <w:szCs w:val="24"/>
        </w:rPr>
        <w:t>праці з нарахуваннями педагогічних працівників;</w:t>
      </w:r>
    </w:p>
    <w:p w14:paraId="3502C5DD" w14:textId="77777777" w:rsidR="00FF57D2" w:rsidRPr="00481D73" w:rsidRDefault="00FF57D2" w:rsidP="00492837">
      <w:pPr>
        <w:pStyle w:val="ac"/>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both"/>
      </w:pPr>
      <w:r w:rsidRPr="00481D73">
        <w:t xml:space="preserve">інша субвенція на утримання інклюзивно-ресурсного центру в сумі – </w:t>
      </w:r>
      <w:r w:rsidRPr="00481D73">
        <w:rPr>
          <w:b/>
          <w:bCs/>
        </w:rPr>
        <w:t>17,7 тис.грн</w:t>
      </w:r>
      <w:r w:rsidRPr="00481D73">
        <w:t>. в т.ч. Березівської сільської  територіальної громади  в сумі – 12,4 тис.грн, Шалигинської селищної  територіальної громади  в сумі – 2,5 тис.грн., Есманьської селищної територіальної громади -2,8 тис.грн.</w:t>
      </w:r>
    </w:p>
    <w:p w14:paraId="466D811B" w14:textId="77777777" w:rsidR="00FF57D2" w:rsidRPr="00481D73" w:rsidRDefault="00FF57D2" w:rsidP="0049283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contextualSpacing/>
        <w:jc w:val="center"/>
        <w:rPr>
          <w:rFonts w:ascii="Times New Roman" w:hAnsi="Times New Roman"/>
          <w:b/>
          <w:sz w:val="24"/>
          <w:szCs w:val="24"/>
        </w:rPr>
      </w:pPr>
      <w:r w:rsidRPr="00481D73">
        <w:rPr>
          <w:rFonts w:ascii="Times New Roman" w:hAnsi="Times New Roman"/>
          <w:b/>
          <w:sz w:val="24"/>
          <w:szCs w:val="24"/>
        </w:rPr>
        <w:t>Індикативні показники доходів бюджету Глухівської міської територіальної громади на 2026 - 2027 роки ( додаток № 1 до пояснювальної записки)</w:t>
      </w:r>
    </w:p>
    <w:p w14:paraId="71FED022" w14:textId="101F34F6" w:rsidR="00FF57D2" w:rsidRPr="00481D73" w:rsidRDefault="00FF57D2" w:rsidP="00492837">
      <w:pPr>
        <w:shd w:val="clear" w:color="auto" w:fill="FFFFFF"/>
        <w:tabs>
          <w:tab w:val="left" w:pos="916"/>
          <w:tab w:val="left" w:pos="1832"/>
          <w:tab w:val="left" w:pos="2748"/>
          <w:tab w:val="left" w:pos="3664"/>
          <w:tab w:val="left" w:pos="4580"/>
          <w:tab w:val="left" w:pos="4608"/>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contextualSpacing/>
        <w:rPr>
          <w:rFonts w:ascii="Times New Roman" w:hAnsi="Times New Roman"/>
          <w:bCs/>
          <w:sz w:val="24"/>
          <w:szCs w:val="24"/>
        </w:rPr>
      </w:pPr>
      <w:r w:rsidRPr="00481D73">
        <w:rPr>
          <w:rFonts w:ascii="Times New Roman" w:hAnsi="Times New Roman"/>
          <w:bCs/>
          <w:sz w:val="24"/>
          <w:szCs w:val="24"/>
        </w:rPr>
        <w:tab/>
      </w:r>
      <w:r w:rsidRPr="00481D73">
        <w:rPr>
          <w:rFonts w:ascii="Times New Roman" w:hAnsi="Times New Roman"/>
          <w:bCs/>
          <w:sz w:val="24"/>
          <w:szCs w:val="24"/>
        </w:rPr>
        <w:tab/>
      </w:r>
      <w:r w:rsidRPr="00481D73">
        <w:rPr>
          <w:rFonts w:ascii="Times New Roman" w:hAnsi="Times New Roman"/>
          <w:bCs/>
          <w:sz w:val="24"/>
          <w:szCs w:val="24"/>
        </w:rPr>
        <w:tab/>
      </w:r>
    </w:p>
    <w:p w14:paraId="578394B2" w14:textId="77777777" w:rsidR="00FF57D2" w:rsidRPr="00481D73" w:rsidRDefault="00FF57D2" w:rsidP="0049283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contextualSpacing/>
        <w:jc w:val="both"/>
        <w:rPr>
          <w:rFonts w:ascii="Times New Roman" w:hAnsi="Times New Roman"/>
          <w:bCs/>
          <w:sz w:val="24"/>
          <w:szCs w:val="24"/>
        </w:rPr>
      </w:pPr>
      <w:r w:rsidRPr="00481D73">
        <w:rPr>
          <w:rFonts w:ascii="Times New Roman" w:hAnsi="Times New Roman"/>
          <w:bCs/>
          <w:sz w:val="24"/>
          <w:szCs w:val="24"/>
        </w:rPr>
        <w:t>Показники щодо надходження доходів бюджету на 2026 та 2027 роки розраховані виходячи з макроекономічних показників росту мінімальної заробітної плати, цін виробників, індексу споживчих цін.</w:t>
      </w:r>
    </w:p>
    <w:p w14:paraId="6DEC63AD" w14:textId="77777777" w:rsidR="00FF57D2" w:rsidRPr="00481D73" w:rsidRDefault="00FF57D2" w:rsidP="00FF57D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contextualSpacing/>
        <w:jc w:val="both"/>
        <w:rPr>
          <w:rFonts w:ascii="Times New Roman" w:hAnsi="Times New Roman"/>
          <w:bCs/>
          <w:sz w:val="24"/>
          <w:szCs w:val="24"/>
        </w:rPr>
      </w:pPr>
      <w:r w:rsidRPr="00481D73">
        <w:rPr>
          <w:rFonts w:ascii="Times New Roman" w:hAnsi="Times New Roman"/>
          <w:bCs/>
          <w:sz w:val="24"/>
          <w:szCs w:val="24"/>
        </w:rPr>
        <w:t>Прогнозні надходження власних доходів на 2026 рік розраховано в сумі 212504,4 тис.грн., що на 7,1% більше  планових надходжень на 2025 рік. На 2027 рік дохідна частина бюджету прогнозується в сумі 229079,7 тис.грн., що на 7,8% більше індикативних показників на 2026 рік.</w:t>
      </w:r>
    </w:p>
    <w:p w14:paraId="20B8DD15" w14:textId="77777777" w:rsidR="00FF57D2" w:rsidRPr="00481D73" w:rsidRDefault="00FF57D2" w:rsidP="00FF57D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contextualSpacing/>
        <w:jc w:val="both"/>
        <w:rPr>
          <w:rFonts w:ascii="Times New Roman" w:hAnsi="Times New Roman"/>
          <w:bCs/>
          <w:sz w:val="24"/>
          <w:szCs w:val="24"/>
        </w:rPr>
      </w:pPr>
    </w:p>
    <w:p w14:paraId="4233F477" w14:textId="77777777" w:rsidR="005C4D66" w:rsidRPr="00481D73" w:rsidRDefault="005C4D66" w:rsidP="00BA5FDA">
      <w:pPr>
        <w:shd w:val="clear" w:color="auto" w:fill="FFFFFF"/>
        <w:spacing w:after="0" w:line="240" w:lineRule="auto"/>
        <w:ind w:firstLine="720"/>
        <w:contextualSpacing/>
        <w:jc w:val="center"/>
        <w:rPr>
          <w:rFonts w:ascii="Times New Roman" w:hAnsi="Times New Roman"/>
          <w:b/>
          <w:bCs/>
          <w:sz w:val="24"/>
          <w:szCs w:val="24"/>
        </w:rPr>
      </w:pPr>
      <w:r w:rsidRPr="00481D73">
        <w:rPr>
          <w:rFonts w:ascii="Times New Roman" w:hAnsi="Times New Roman"/>
          <w:b/>
          <w:bCs/>
          <w:sz w:val="24"/>
          <w:szCs w:val="24"/>
        </w:rPr>
        <w:t>ВИДАТКИ</w:t>
      </w:r>
      <w:r w:rsidR="003A41CF" w:rsidRPr="00481D73">
        <w:rPr>
          <w:rFonts w:ascii="Times New Roman" w:hAnsi="Times New Roman"/>
          <w:b/>
          <w:bCs/>
          <w:sz w:val="24"/>
          <w:szCs w:val="24"/>
        </w:rPr>
        <w:t xml:space="preserve"> БЮДЖЕТУ ГЛУХІВСЬКОЇ МІСЬКОЇ ТЕ</w:t>
      </w:r>
      <w:r w:rsidRPr="00481D73">
        <w:rPr>
          <w:rFonts w:ascii="Times New Roman" w:hAnsi="Times New Roman"/>
          <w:b/>
          <w:bCs/>
          <w:sz w:val="24"/>
          <w:szCs w:val="24"/>
        </w:rPr>
        <w:t>РИТОРІАЛЬНОЇ ГРОМАДИ</w:t>
      </w:r>
    </w:p>
    <w:p w14:paraId="5E3653D1" w14:textId="77777777" w:rsidR="00FB4BEE" w:rsidRPr="00481D73" w:rsidRDefault="00FB4BEE" w:rsidP="00BA5FDA">
      <w:pPr>
        <w:shd w:val="clear" w:color="auto" w:fill="FFFFFF"/>
        <w:spacing w:after="0" w:line="240" w:lineRule="auto"/>
        <w:ind w:firstLine="720"/>
        <w:contextualSpacing/>
        <w:jc w:val="center"/>
        <w:rPr>
          <w:rFonts w:ascii="Times New Roman" w:hAnsi="Times New Roman"/>
          <w:b/>
          <w:bCs/>
          <w:sz w:val="24"/>
          <w:szCs w:val="24"/>
        </w:rPr>
      </w:pPr>
    </w:p>
    <w:p w14:paraId="7EE996D1" w14:textId="20A22AFF" w:rsidR="00F06710" w:rsidRPr="00481D73" w:rsidRDefault="00F06710" w:rsidP="00A767EA">
      <w:pPr>
        <w:shd w:val="clear" w:color="auto" w:fill="FFFFFF"/>
        <w:spacing w:after="0" w:line="240" w:lineRule="auto"/>
        <w:ind w:firstLine="720"/>
        <w:contextualSpacing/>
        <w:jc w:val="both"/>
        <w:rPr>
          <w:rFonts w:ascii="Times New Roman" w:hAnsi="Times New Roman"/>
          <w:sz w:val="24"/>
          <w:szCs w:val="24"/>
        </w:rPr>
      </w:pPr>
      <w:r w:rsidRPr="00481D73">
        <w:rPr>
          <w:rFonts w:ascii="Times New Roman" w:hAnsi="Times New Roman"/>
          <w:bCs/>
          <w:iCs/>
          <w:kern w:val="2"/>
          <w:sz w:val="24"/>
          <w:szCs w:val="24"/>
        </w:rPr>
        <w:t>Видаткова частина загального фонду бюджету сформована виходячи із фінансових можливостей дохідної частини бюджету територіальної громади в умовах воєнного стану, з урахуванням Закону України «Про Державний бюджет України на 202</w:t>
      </w:r>
      <w:r w:rsidR="00A767EA" w:rsidRPr="00481D73">
        <w:rPr>
          <w:rFonts w:ascii="Times New Roman" w:hAnsi="Times New Roman"/>
          <w:bCs/>
          <w:iCs/>
          <w:kern w:val="2"/>
          <w:sz w:val="24"/>
          <w:szCs w:val="24"/>
        </w:rPr>
        <w:t>5</w:t>
      </w:r>
      <w:r w:rsidRPr="00481D73">
        <w:rPr>
          <w:rFonts w:ascii="Times New Roman" w:hAnsi="Times New Roman"/>
          <w:bCs/>
          <w:iCs/>
          <w:kern w:val="2"/>
          <w:sz w:val="24"/>
          <w:szCs w:val="24"/>
        </w:rPr>
        <w:t xml:space="preserve"> рік»</w:t>
      </w:r>
      <w:r w:rsidR="00A767EA" w:rsidRPr="00481D73">
        <w:rPr>
          <w:rFonts w:ascii="Times New Roman" w:hAnsi="Times New Roman"/>
          <w:bCs/>
          <w:iCs/>
          <w:kern w:val="2"/>
          <w:sz w:val="24"/>
          <w:szCs w:val="24"/>
        </w:rPr>
        <w:t>,</w:t>
      </w:r>
      <w:r w:rsidR="00A767EA" w:rsidRPr="00481D73">
        <w:rPr>
          <w:rFonts w:ascii="Times New Roman" w:hAnsi="Times New Roman"/>
          <w:sz w:val="24"/>
          <w:szCs w:val="24"/>
        </w:rPr>
        <w:t xml:space="preserve"> на підставі вимог  Бюджетного кодексу України.</w:t>
      </w:r>
    </w:p>
    <w:p w14:paraId="2291CFA2" w14:textId="77777777" w:rsidR="00A767EA" w:rsidRPr="00481D73" w:rsidRDefault="00A767EA" w:rsidP="00A767EA">
      <w:pPr>
        <w:spacing w:after="0" w:line="240" w:lineRule="auto"/>
        <w:ind w:firstLine="708"/>
        <w:contextualSpacing/>
        <w:jc w:val="both"/>
        <w:rPr>
          <w:rFonts w:ascii="Times New Roman" w:hAnsi="Times New Roman"/>
          <w:iCs/>
          <w:sz w:val="24"/>
          <w:szCs w:val="24"/>
        </w:rPr>
      </w:pPr>
      <w:r w:rsidRPr="00481D73">
        <w:rPr>
          <w:rFonts w:ascii="Times New Roman" w:hAnsi="Times New Roman"/>
          <w:iCs/>
          <w:sz w:val="24"/>
          <w:szCs w:val="24"/>
        </w:rPr>
        <w:t>Видаткова частина загального фонду сформована за наступними пріоритетними видатками на:</w:t>
      </w:r>
    </w:p>
    <w:p w14:paraId="4ED74FDE" w14:textId="77777777" w:rsidR="00A767EA" w:rsidRPr="00481D73" w:rsidRDefault="00A767EA" w:rsidP="00A767EA">
      <w:pPr>
        <w:numPr>
          <w:ilvl w:val="0"/>
          <w:numId w:val="1"/>
        </w:numPr>
        <w:spacing w:after="0" w:line="240" w:lineRule="auto"/>
        <w:contextualSpacing/>
        <w:jc w:val="both"/>
        <w:rPr>
          <w:rFonts w:ascii="Times New Roman" w:hAnsi="Times New Roman"/>
          <w:iCs/>
          <w:sz w:val="24"/>
          <w:szCs w:val="24"/>
        </w:rPr>
      </w:pPr>
      <w:r w:rsidRPr="00481D73">
        <w:rPr>
          <w:rFonts w:ascii="Times New Roman" w:hAnsi="Times New Roman"/>
          <w:iCs/>
          <w:sz w:val="24"/>
          <w:szCs w:val="24"/>
        </w:rPr>
        <w:t>оплату праці з нарахуваннями, відповідно до встановлених законодавством України умов оплати праці, розміру мінімальної заробітної плати, врахованої у законі України «Про Державний бюджет України на 2025 рік»;</w:t>
      </w:r>
    </w:p>
    <w:p w14:paraId="351FE592" w14:textId="77777777" w:rsidR="00A767EA" w:rsidRPr="00481D73" w:rsidRDefault="00A767EA" w:rsidP="00A767EA">
      <w:pPr>
        <w:numPr>
          <w:ilvl w:val="0"/>
          <w:numId w:val="1"/>
        </w:numPr>
        <w:spacing w:after="0" w:line="240" w:lineRule="auto"/>
        <w:contextualSpacing/>
        <w:jc w:val="both"/>
        <w:rPr>
          <w:rFonts w:ascii="Times New Roman" w:hAnsi="Times New Roman"/>
          <w:iCs/>
          <w:sz w:val="24"/>
          <w:szCs w:val="24"/>
        </w:rPr>
      </w:pPr>
      <w:r w:rsidRPr="00481D73">
        <w:rPr>
          <w:rFonts w:ascii="Times New Roman" w:hAnsi="Times New Roman"/>
          <w:iCs/>
          <w:sz w:val="24"/>
          <w:szCs w:val="24"/>
        </w:rPr>
        <w:t>проведення розрахунків за комунальні послуги та енергоносії за фактичними тарифами виходячи з середнього розміру фактичного споживання за 2020-2023 роки;</w:t>
      </w:r>
    </w:p>
    <w:p w14:paraId="23B6D76D" w14:textId="54ACBCA7" w:rsidR="00A767EA" w:rsidRPr="00481D73" w:rsidRDefault="00A767EA" w:rsidP="00A767EA">
      <w:pPr>
        <w:numPr>
          <w:ilvl w:val="0"/>
          <w:numId w:val="1"/>
        </w:numPr>
        <w:spacing w:after="0" w:line="240" w:lineRule="auto"/>
        <w:contextualSpacing/>
        <w:jc w:val="both"/>
        <w:rPr>
          <w:rFonts w:ascii="Times New Roman" w:hAnsi="Times New Roman"/>
          <w:iCs/>
          <w:sz w:val="24"/>
          <w:szCs w:val="24"/>
        </w:rPr>
      </w:pPr>
      <w:r w:rsidRPr="00481D73">
        <w:rPr>
          <w:rFonts w:ascii="Times New Roman" w:hAnsi="Times New Roman"/>
          <w:iCs/>
          <w:sz w:val="24"/>
          <w:szCs w:val="24"/>
        </w:rPr>
        <w:t>видатки на харчування в дошкільних закладах та закладах освіти.</w:t>
      </w:r>
    </w:p>
    <w:p w14:paraId="625CD2E4" w14:textId="49D7B348" w:rsidR="00A767EA" w:rsidRPr="00481D73" w:rsidRDefault="00A767EA" w:rsidP="00AE4086">
      <w:pPr>
        <w:widowControl w:val="0"/>
        <w:ind w:firstLine="708"/>
        <w:jc w:val="both"/>
        <w:rPr>
          <w:rFonts w:ascii="Times New Roman" w:hAnsi="Times New Roman"/>
          <w:sz w:val="24"/>
          <w:szCs w:val="24"/>
        </w:rPr>
      </w:pPr>
      <w:r w:rsidRPr="00481D73">
        <w:rPr>
          <w:rFonts w:ascii="Times New Roman" w:hAnsi="Times New Roman"/>
          <w:kern w:val="2"/>
          <w:sz w:val="24"/>
          <w:szCs w:val="24"/>
        </w:rPr>
        <w:t xml:space="preserve">Видатки на інші статті розраховані виходячи з фінансових можливостей бюджету, </w:t>
      </w:r>
      <w:r w:rsidRPr="00481D73">
        <w:rPr>
          <w:rFonts w:ascii="Times New Roman" w:hAnsi="Times New Roman"/>
          <w:sz w:val="24"/>
          <w:szCs w:val="24"/>
        </w:rPr>
        <w:t>враховуючи мінімальну потребу головних розпорядників бюджетних коштів, умови укладених договорів по оплаті послуг та згідно Постанови КМУ №590 від 09.06.2021 року (зі змінами).</w:t>
      </w:r>
    </w:p>
    <w:p w14:paraId="3A10BABC" w14:textId="66553D5F" w:rsidR="00AE4086" w:rsidRPr="00481D73" w:rsidRDefault="00AE4086" w:rsidP="00AE4086">
      <w:pPr>
        <w:shd w:val="clear" w:color="auto" w:fill="FFFFFF"/>
        <w:spacing w:after="0" w:line="240" w:lineRule="auto"/>
        <w:ind w:firstLine="720"/>
        <w:contextualSpacing/>
        <w:jc w:val="both"/>
        <w:rPr>
          <w:rFonts w:ascii="Times New Roman" w:hAnsi="Times New Roman"/>
          <w:bCs/>
          <w:sz w:val="24"/>
          <w:szCs w:val="24"/>
        </w:rPr>
      </w:pPr>
      <w:r w:rsidRPr="00481D73">
        <w:rPr>
          <w:rFonts w:ascii="Times New Roman" w:hAnsi="Times New Roman"/>
          <w:bCs/>
          <w:sz w:val="24"/>
          <w:szCs w:val="24"/>
        </w:rPr>
        <w:t>Відповідно до Закону України «Про Державний бюджет України на 2025 рік» встановлено з 01.01.2025 року:</w:t>
      </w:r>
    </w:p>
    <w:p w14:paraId="2ED88A0D" w14:textId="77777777" w:rsidR="00AE4086" w:rsidRPr="00481D73" w:rsidRDefault="00AE4086" w:rsidP="00AE4086">
      <w:pPr>
        <w:shd w:val="clear" w:color="auto" w:fill="FFFFFF"/>
        <w:spacing w:after="150" w:line="240" w:lineRule="auto"/>
        <w:ind w:firstLine="450"/>
        <w:contextualSpacing/>
        <w:jc w:val="both"/>
        <w:rPr>
          <w:rFonts w:ascii="Times New Roman" w:hAnsi="Times New Roman"/>
          <w:sz w:val="24"/>
          <w:szCs w:val="24"/>
          <w:lang w:val="ru-RU" w:eastAsia="ru-RU"/>
        </w:rPr>
      </w:pPr>
      <w:r w:rsidRPr="00481D73">
        <w:rPr>
          <w:rFonts w:ascii="Times New Roman" w:hAnsi="Times New Roman"/>
          <w:sz w:val="24"/>
          <w:szCs w:val="24"/>
          <w:lang w:val="ru-RU" w:eastAsia="ru-RU"/>
        </w:rPr>
        <w:t>прожитковий мінімум на одну особу в розрахунку на місяць у розмірі 2920 гривень, а для основних соціальних і демографічних груп населення:</w:t>
      </w:r>
    </w:p>
    <w:p w14:paraId="4434E0B3" w14:textId="77777777" w:rsidR="00AE4086" w:rsidRPr="00481D73" w:rsidRDefault="00AE4086" w:rsidP="00AE4086">
      <w:pPr>
        <w:shd w:val="clear" w:color="auto" w:fill="FFFFFF"/>
        <w:spacing w:after="150" w:line="240" w:lineRule="auto"/>
        <w:ind w:firstLine="450"/>
        <w:contextualSpacing/>
        <w:jc w:val="both"/>
        <w:rPr>
          <w:rFonts w:ascii="Times New Roman" w:hAnsi="Times New Roman"/>
          <w:sz w:val="24"/>
          <w:szCs w:val="24"/>
          <w:lang w:val="ru-RU" w:eastAsia="ru-RU"/>
        </w:rPr>
      </w:pPr>
      <w:bookmarkStart w:id="1" w:name="n28"/>
      <w:bookmarkEnd w:id="1"/>
      <w:r w:rsidRPr="00481D73">
        <w:rPr>
          <w:rFonts w:ascii="Times New Roman" w:hAnsi="Times New Roman"/>
          <w:sz w:val="24"/>
          <w:szCs w:val="24"/>
          <w:lang w:val="ru-RU" w:eastAsia="ru-RU"/>
        </w:rPr>
        <w:t>дітей віком до 6 років - 2563 гривні;</w:t>
      </w:r>
    </w:p>
    <w:p w14:paraId="3B9D13E9" w14:textId="77777777" w:rsidR="00AE4086" w:rsidRPr="00481D73" w:rsidRDefault="00AE4086" w:rsidP="00AE4086">
      <w:pPr>
        <w:shd w:val="clear" w:color="auto" w:fill="FFFFFF"/>
        <w:spacing w:after="150" w:line="240" w:lineRule="auto"/>
        <w:ind w:firstLine="450"/>
        <w:contextualSpacing/>
        <w:jc w:val="both"/>
        <w:rPr>
          <w:rFonts w:ascii="Times New Roman" w:hAnsi="Times New Roman"/>
          <w:sz w:val="24"/>
          <w:szCs w:val="24"/>
          <w:lang w:val="ru-RU" w:eastAsia="ru-RU"/>
        </w:rPr>
      </w:pPr>
      <w:bookmarkStart w:id="2" w:name="n29"/>
      <w:bookmarkEnd w:id="2"/>
      <w:r w:rsidRPr="00481D73">
        <w:rPr>
          <w:rFonts w:ascii="Times New Roman" w:hAnsi="Times New Roman"/>
          <w:sz w:val="24"/>
          <w:szCs w:val="24"/>
          <w:lang w:val="ru-RU" w:eastAsia="ru-RU"/>
        </w:rPr>
        <w:t>дітей віком від 6 до 18 років - 3196 гривні;</w:t>
      </w:r>
    </w:p>
    <w:p w14:paraId="1411A62B" w14:textId="77777777" w:rsidR="00AE4086" w:rsidRPr="00481D73" w:rsidRDefault="00AE4086" w:rsidP="00AE4086">
      <w:pPr>
        <w:shd w:val="clear" w:color="auto" w:fill="FFFFFF"/>
        <w:spacing w:after="150" w:line="240" w:lineRule="auto"/>
        <w:ind w:firstLine="450"/>
        <w:contextualSpacing/>
        <w:jc w:val="both"/>
        <w:rPr>
          <w:rFonts w:ascii="Times New Roman" w:hAnsi="Times New Roman"/>
          <w:sz w:val="24"/>
          <w:szCs w:val="24"/>
          <w:lang w:val="ru-RU" w:eastAsia="ru-RU"/>
        </w:rPr>
      </w:pPr>
      <w:bookmarkStart w:id="3" w:name="n30"/>
      <w:bookmarkEnd w:id="3"/>
      <w:r w:rsidRPr="00481D73">
        <w:rPr>
          <w:rFonts w:ascii="Times New Roman" w:hAnsi="Times New Roman"/>
          <w:sz w:val="24"/>
          <w:szCs w:val="24"/>
          <w:lang w:val="ru-RU" w:eastAsia="ru-RU"/>
        </w:rPr>
        <w:t>працездатних осіб - 3028 гривні;</w:t>
      </w:r>
    </w:p>
    <w:p w14:paraId="04206EE8" w14:textId="076E1835" w:rsidR="00AE4086" w:rsidRPr="00481D73" w:rsidRDefault="00AE4086" w:rsidP="00AE4086">
      <w:pPr>
        <w:shd w:val="clear" w:color="auto" w:fill="FFFFFF"/>
        <w:spacing w:after="150" w:line="240" w:lineRule="auto"/>
        <w:ind w:firstLine="450"/>
        <w:contextualSpacing/>
        <w:jc w:val="both"/>
        <w:rPr>
          <w:rFonts w:ascii="Times New Roman" w:hAnsi="Times New Roman"/>
          <w:sz w:val="24"/>
          <w:szCs w:val="24"/>
          <w:lang w:val="ru-RU" w:eastAsia="ru-RU"/>
        </w:rPr>
      </w:pPr>
      <w:bookmarkStart w:id="4" w:name="n31"/>
      <w:bookmarkStart w:id="5" w:name="n34"/>
      <w:bookmarkEnd w:id="4"/>
      <w:bookmarkEnd w:id="5"/>
      <w:r w:rsidRPr="00481D73">
        <w:rPr>
          <w:rFonts w:ascii="Times New Roman" w:hAnsi="Times New Roman"/>
          <w:sz w:val="24"/>
          <w:szCs w:val="24"/>
          <w:lang w:val="ru-RU" w:eastAsia="ru-RU"/>
        </w:rPr>
        <w:lastRenderedPageBreak/>
        <w:t>осіб, які втратили працездатність, - 2361 гривні;</w:t>
      </w:r>
    </w:p>
    <w:p w14:paraId="6B4B5EFE" w14:textId="22140CD9" w:rsidR="00AE4086" w:rsidRPr="00481D73" w:rsidRDefault="00AE4086" w:rsidP="00AE4086">
      <w:pPr>
        <w:spacing w:line="240" w:lineRule="auto"/>
        <w:contextualSpacing/>
        <w:jc w:val="both"/>
        <w:rPr>
          <w:rFonts w:ascii="Times New Roman" w:hAnsi="Times New Roman"/>
          <w:sz w:val="24"/>
          <w:szCs w:val="24"/>
        </w:rPr>
      </w:pPr>
      <w:r w:rsidRPr="00481D73">
        <w:rPr>
          <w:rFonts w:ascii="Times New Roman" w:hAnsi="Times New Roman"/>
          <w:sz w:val="24"/>
          <w:szCs w:val="24"/>
          <w:lang w:val="ru-RU"/>
        </w:rPr>
        <w:t xml:space="preserve">        </w:t>
      </w:r>
      <w:r w:rsidRPr="00481D73">
        <w:rPr>
          <w:rFonts w:ascii="Times New Roman" w:hAnsi="Times New Roman"/>
          <w:sz w:val="24"/>
          <w:szCs w:val="24"/>
        </w:rPr>
        <w:t xml:space="preserve">мінімальну заробітну плату </w:t>
      </w:r>
      <w:bookmarkStart w:id="6" w:name="n36"/>
      <w:bookmarkEnd w:id="6"/>
      <w:r w:rsidRPr="00481D73">
        <w:rPr>
          <w:rFonts w:ascii="Times New Roman" w:hAnsi="Times New Roman"/>
          <w:sz w:val="24"/>
          <w:szCs w:val="24"/>
        </w:rPr>
        <w:t xml:space="preserve">у місячному розмірі з 1 січня – 8000 гривень; у погодинному розмірі: з 1 січня – 48 гривень. </w:t>
      </w:r>
    </w:p>
    <w:p w14:paraId="653A69EA" w14:textId="5366C76A" w:rsidR="005C4D66" w:rsidRPr="00481D73" w:rsidRDefault="005C4D66" w:rsidP="00C62881">
      <w:pPr>
        <w:shd w:val="clear" w:color="auto" w:fill="FFFFFF"/>
        <w:spacing w:after="0" w:line="240" w:lineRule="auto"/>
        <w:ind w:firstLine="720"/>
        <w:contextualSpacing/>
        <w:jc w:val="both"/>
        <w:rPr>
          <w:rFonts w:ascii="Times New Roman" w:hAnsi="Times New Roman"/>
          <w:bCs/>
          <w:sz w:val="24"/>
          <w:szCs w:val="24"/>
        </w:rPr>
      </w:pPr>
      <w:r w:rsidRPr="00481D73">
        <w:rPr>
          <w:rFonts w:ascii="Times New Roman" w:hAnsi="Times New Roman"/>
          <w:bCs/>
          <w:iCs/>
          <w:sz w:val="24"/>
          <w:szCs w:val="24"/>
        </w:rPr>
        <w:t xml:space="preserve"> Обсяг бюджету Глухівської міської територіальної громади за видатками на </w:t>
      </w:r>
      <w:r w:rsidR="00D44C17" w:rsidRPr="00481D73">
        <w:rPr>
          <w:rFonts w:ascii="Times New Roman" w:hAnsi="Times New Roman"/>
          <w:bCs/>
          <w:iCs/>
          <w:sz w:val="24"/>
          <w:szCs w:val="24"/>
        </w:rPr>
        <w:t>202</w:t>
      </w:r>
      <w:r w:rsidR="00C93D92" w:rsidRPr="00481D73">
        <w:rPr>
          <w:rFonts w:ascii="Times New Roman" w:hAnsi="Times New Roman"/>
          <w:bCs/>
          <w:iCs/>
          <w:sz w:val="24"/>
          <w:szCs w:val="24"/>
        </w:rPr>
        <w:t>5</w:t>
      </w:r>
      <w:r w:rsidR="00702C55" w:rsidRPr="00481D73">
        <w:rPr>
          <w:rFonts w:ascii="Times New Roman" w:hAnsi="Times New Roman"/>
          <w:bCs/>
          <w:iCs/>
          <w:sz w:val="24"/>
          <w:szCs w:val="24"/>
        </w:rPr>
        <w:t xml:space="preserve"> </w:t>
      </w:r>
      <w:r w:rsidRPr="00481D73">
        <w:rPr>
          <w:rFonts w:ascii="Times New Roman" w:hAnsi="Times New Roman"/>
          <w:bCs/>
          <w:iCs/>
          <w:sz w:val="24"/>
          <w:szCs w:val="24"/>
        </w:rPr>
        <w:t xml:space="preserve">рік становить </w:t>
      </w:r>
      <w:r w:rsidR="00CE12CE" w:rsidRPr="00481D73">
        <w:rPr>
          <w:rFonts w:ascii="Times New Roman" w:hAnsi="Times New Roman"/>
          <w:b/>
          <w:iCs/>
          <w:sz w:val="24"/>
          <w:szCs w:val="24"/>
        </w:rPr>
        <w:t>276884,3</w:t>
      </w:r>
      <w:r w:rsidR="00702C55" w:rsidRPr="00481D73">
        <w:rPr>
          <w:rFonts w:ascii="Times New Roman" w:hAnsi="Times New Roman"/>
          <w:b/>
          <w:iCs/>
          <w:sz w:val="24"/>
          <w:szCs w:val="24"/>
        </w:rPr>
        <w:t xml:space="preserve"> </w:t>
      </w:r>
      <w:r w:rsidRPr="00481D73">
        <w:rPr>
          <w:rFonts w:ascii="Times New Roman" w:hAnsi="Times New Roman"/>
          <w:b/>
          <w:iCs/>
          <w:sz w:val="24"/>
          <w:szCs w:val="24"/>
        </w:rPr>
        <w:t xml:space="preserve">тис. грн., у тому числі загальний фонд – </w:t>
      </w:r>
      <w:r w:rsidR="00CE12CE" w:rsidRPr="00481D73">
        <w:rPr>
          <w:rFonts w:ascii="Times New Roman" w:hAnsi="Times New Roman"/>
          <w:b/>
          <w:iCs/>
          <w:sz w:val="24"/>
          <w:szCs w:val="24"/>
        </w:rPr>
        <w:t>275141,9</w:t>
      </w:r>
      <w:r w:rsidRPr="00481D73">
        <w:rPr>
          <w:rFonts w:ascii="Times New Roman" w:hAnsi="Times New Roman"/>
          <w:b/>
          <w:iCs/>
          <w:sz w:val="24"/>
          <w:szCs w:val="24"/>
        </w:rPr>
        <w:t xml:space="preserve"> тис. грн, спеціальний фонд – </w:t>
      </w:r>
      <w:r w:rsidR="003620E6" w:rsidRPr="00481D73">
        <w:rPr>
          <w:rFonts w:ascii="Times New Roman" w:hAnsi="Times New Roman"/>
          <w:b/>
          <w:iCs/>
          <w:sz w:val="24"/>
          <w:szCs w:val="24"/>
        </w:rPr>
        <w:t>17</w:t>
      </w:r>
      <w:r w:rsidR="00C93D92" w:rsidRPr="00481D73">
        <w:rPr>
          <w:rFonts w:ascii="Times New Roman" w:hAnsi="Times New Roman"/>
          <w:b/>
          <w:iCs/>
          <w:sz w:val="24"/>
          <w:szCs w:val="24"/>
        </w:rPr>
        <w:t>42,4</w:t>
      </w:r>
      <w:r w:rsidRPr="00481D73">
        <w:rPr>
          <w:rFonts w:ascii="Times New Roman" w:hAnsi="Times New Roman"/>
          <w:b/>
          <w:iCs/>
          <w:sz w:val="24"/>
          <w:szCs w:val="24"/>
        </w:rPr>
        <w:t xml:space="preserve"> тис. грн. </w:t>
      </w:r>
      <w:r w:rsidRPr="00481D73">
        <w:rPr>
          <w:rFonts w:ascii="Times New Roman" w:hAnsi="Times New Roman"/>
          <w:bCs/>
          <w:iCs/>
          <w:sz w:val="24"/>
          <w:szCs w:val="24"/>
        </w:rPr>
        <w:t>, у т.ч</w:t>
      </w:r>
      <w:r w:rsidRPr="00481D73">
        <w:rPr>
          <w:rFonts w:ascii="Times New Roman" w:hAnsi="Times New Roman"/>
          <w:bCs/>
          <w:sz w:val="24"/>
          <w:szCs w:val="24"/>
        </w:rPr>
        <w:t xml:space="preserve">. бюджет розвитку – </w:t>
      </w:r>
      <w:r w:rsidR="003620E6" w:rsidRPr="00481D73">
        <w:rPr>
          <w:rFonts w:ascii="Times New Roman" w:hAnsi="Times New Roman"/>
          <w:bCs/>
          <w:sz w:val="24"/>
          <w:szCs w:val="24"/>
        </w:rPr>
        <w:t>8</w:t>
      </w:r>
      <w:r w:rsidR="00C93D92" w:rsidRPr="00481D73">
        <w:rPr>
          <w:rFonts w:ascii="Times New Roman" w:hAnsi="Times New Roman"/>
          <w:bCs/>
          <w:sz w:val="24"/>
          <w:szCs w:val="24"/>
        </w:rPr>
        <w:t>50</w:t>
      </w:r>
      <w:r w:rsidR="00702C55" w:rsidRPr="00481D73">
        <w:rPr>
          <w:rFonts w:ascii="Times New Roman" w:hAnsi="Times New Roman"/>
          <w:bCs/>
          <w:sz w:val="24"/>
          <w:szCs w:val="24"/>
        </w:rPr>
        <w:t xml:space="preserve">,0 </w:t>
      </w:r>
      <w:r w:rsidRPr="00481D73">
        <w:rPr>
          <w:rFonts w:ascii="Times New Roman" w:hAnsi="Times New Roman"/>
          <w:bCs/>
          <w:sz w:val="24"/>
          <w:szCs w:val="24"/>
        </w:rPr>
        <w:t>тис. грн. (передач</w:t>
      </w:r>
      <w:r w:rsidR="008E0733" w:rsidRPr="00481D73">
        <w:rPr>
          <w:rFonts w:ascii="Times New Roman" w:hAnsi="Times New Roman"/>
          <w:bCs/>
          <w:sz w:val="24"/>
          <w:szCs w:val="24"/>
        </w:rPr>
        <w:t>а</w:t>
      </w:r>
      <w:r w:rsidRPr="00481D73">
        <w:rPr>
          <w:rFonts w:ascii="Times New Roman" w:hAnsi="Times New Roman"/>
          <w:bCs/>
          <w:sz w:val="24"/>
          <w:szCs w:val="24"/>
        </w:rPr>
        <w:t xml:space="preserve"> із загального фонду до бюджету роз</w:t>
      </w:r>
      <w:r w:rsidR="008B3105" w:rsidRPr="00481D73">
        <w:rPr>
          <w:rFonts w:ascii="Times New Roman" w:hAnsi="Times New Roman"/>
          <w:bCs/>
          <w:sz w:val="24"/>
          <w:szCs w:val="24"/>
        </w:rPr>
        <w:t>в</w:t>
      </w:r>
      <w:r w:rsidRPr="00481D73">
        <w:rPr>
          <w:rFonts w:ascii="Times New Roman" w:hAnsi="Times New Roman"/>
          <w:bCs/>
          <w:sz w:val="24"/>
          <w:szCs w:val="24"/>
        </w:rPr>
        <w:t>итку спеціального фонду</w:t>
      </w:r>
      <w:r w:rsidR="008E0733" w:rsidRPr="00481D73">
        <w:rPr>
          <w:rFonts w:ascii="Times New Roman" w:hAnsi="Times New Roman"/>
          <w:bCs/>
          <w:sz w:val="24"/>
          <w:szCs w:val="24"/>
        </w:rPr>
        <w:t>).</w:t>
      </w:r>
    </w:p>
    <w:p w14:paraId="4F2FFA28" w14:textId="0DAB59BD" w:rsidR="00417F9B" w:rsidRPr="00481D73" w:rsidRDefault="009B2609" w:rsidP="00C62881">
      <w:pPr>
        <w:spacing w:line="240" w:lineRule="auto"/>
        <w:contextualSpacing/>
        <w:jc w:val="both"/>
        <w:rPr>
          <w:rFonts w:ascii="Times New Roman" w:hAnsi="Times New Roman"/>
          <w:sz w:val="24"/>
          <w:szCs w:val="24"/>
        </w:rPr>
      </w:pPr>
      <w:r w:rsidRPr="00481D73">
        <w:rPr>
          <w:rFonts w:ascii="Times New Roman" w:hAnsi="Times New Roman"/>
          <w:sz w:val="24"/>
          <w:szCs w:val="24"/>
        </w:rPr>
        <w:tab/>
      </w:r>
      <w:r w:rsidR="00176518" w:rsidRPr="00481D73">
        <w:rPr>
          <w:rFonts w:ascii="Times New Roman" w:hAnsi="Times New Roman"/>
          <w:sz w:val="24"/>
          <w:szCs w:val="24"/>
        </w:rPr>
        <w:t xml:space="preserve">Всього </w:t>
      </w:r>
      <w:r w:rsidR="00C55A43" w:rsidRPr="00481D73">
        <w:rPr>
          <w:rFonts w:ascii="Times New Roman" w:hAnsi="Times New Roman"/>
          <w:sz w:val="24"/>
          <w:szCs w:val="24"/>
        </w:rPr>
        <w:t xml:space="preserve">видатки загального фонду </w:t>
      </w:r>
      <w:r w:rsidR="00176518" w:rsidRPr="00481D73">
        <w:rPr>
          <w:rFonts w:ascii="Times New Roman" w:hAnsi="Times New Roman"/>
          <w:sz w:val="24"/>
          <w:szCs w:val="24"/>
        </w:rPr>
        <w:t>на поточне утримання бюджетних установ по загальному фонду (заробітна плата, оплата енергоносіїв, медикаментів, харчування) утримання місцевого господарства, реалізацію міських програм і заходів</w:t>
      </w:r>
      <w:r w:rsidR="00C55A43" w:rsidRPr="00481D73">
        <w:rPr>
          <w:rFonts w:ascii="Times New Roman" w:hAnsi="Times New Roman"/>
          <w:sz w:val="24"/>
          <w:szCs w:val="24"/>
        </w:rPr>
        <w:t xml:space="preserve"> та інші видатки</w:t>
      </w:r>
      <w:r w:rsidR="00176518" w:rsidRPr="00481D73">
        <w:rPr>
          <w:rFonts w:ascii="Times New Roman" w:hAnsi="Times New Roman"/>
          <w:sz w:val="24"/>
          <w:szCs w:val="24"/>
        </w:rPr>
        <w:t xml:space="preserve"> буде спрямовано </w:t>
      </w:r>
      <w:r w:rsidR="00670B03" w:rsidRPr="00481D73">
        <w:rPr>
          <w:rFonts w:ascii="Times New Roman" w:hAnsi="Times New Roman"/>
          <w:sz w:val="24"/>
          <w:szCs w:val="24"/>
        </w:rPr>
        <w:t>27</w:t>
      </w:r>
      <w:r w:rsidR="00626444" w:rsidRPr="00481D73">
        <w:rPr>
          <w:rFonts w:ascii="Times New Roman" w:hAnsi="Times New Roman"/>
          <w:sz w:val="24"/>
          <w:szCs w:val="24"/>
        </w:rPr>
        <w:t>5141,9</w:t>
      </w:r>
      <w:r w:rsidR="00176518" w:rsidRPr="00481D73">
        <w:rPr>
          <w:rFonts w:ascii="Times New Roman" w:hAnsi="Times New Roman"/>
          <w:sz w:val="24"/>
          <w:szCs w:val="24"/>
        </w:rPr>
        <w:t xml:space="preserve"> тис. грн., </w:t>
      </w:r>
      <w:r w:rsidR="007A55B3" w:rsidRPr="00481D73">
        <w:rPr>
          <w:rFonts w:ascii="Times New Roman" w:hAnsi="Times New Roman"/>
          <w:sz w:val="24"/>
          <w:szCs w:val="24"/>
        </w:rPr>
        <w:t xml:space="preserve">(захищені статті видатків – </w:t>
      </w:r>
      <w:r w:rsidR="00FA0E60" w:rsidRPr="00481D73">
        <w:rPr>
          <w:rFonts w:ascii="Times New Roman" w:hAnsi="Times New Roman"/>
          <w:sz w:val="24"/>
          <w:szCs w:val="24"/>
        </w:rPr>
        <w:t>82,2</w:t>
      </w:r>
      <w:r w:rsidR="007A55B3" w:rsidRPr="00481D73">
        <w:rPr>
          <w:rFonts w:ascii="Times New Roman" w:hAnsi="Times New Roman"/>
          <w:sz w:val="24"/>
          <w:szCs w:val="24"/>
        </w:rPr>
        <w:t xml:space="preserve"> відсотк</w:t>
      </w:r>
      <w:r w:rsidR="00CC4D95" w:rsidRPr="00481D73">
        <w:rPr>
          <w:rFonts w:ascii="Times New Roman" w:hAnsi="Times New Roman"/>
          <w:sz w:val="24"/>
          <w:szCs w:val="24"/>
        </w:rPr>
        <w:t>ів</w:t>
      </w:r>
      <w:r w:rsidR="007A55B3" w:rsidRPr="00481D73">
        <w:rPr>
          <w:rFonts w:ascii="Times New Roman" w:hAnsi="Times New Roman"/>
          <w:sz w:val="24"/>
          <w:szCs w:val="24"/>
        </w:rPr>
        <w:t xml:space="preserve">,  незахищені </w:t>
      </w:r>
      <w:r w:rsidR="00CC4D95" w:rsidRPr="00481D73">
        <w:rPr>
          <w:rFonts w:ascii="Times New Roman" w:hAnsi="Times New Roman"/>
          <w:sz w:val="24"/>
          <w:szCs w:val="24"/>
        </w:rPr>
        <w:t xml:space="preserve">– </w:t>
      </w:r>
      <w:r w:rsidR="00FA0E60" w:rsidRPr="00481D73">
        <w:rPr>
          <w:rFonts w:ascii="Times New Roman" w:hAnsi="Times New Roman"/>
          <w:sz w:val="24"/>
          <w:szCs w:val="24"/>
        </w:rPr>
        <w:t>17,8</w:t>
      </w:r>
      <w:r w:rsidR="007A55B3" w:rsidRPr="00481D73">
        <w:rPr>
          <w:rFonts w:ascii="Times New Roman" w:hAnsi="Times New Roman"/>
          <w:sz w:val="24"/>
          <w:szCs w:val="24"/>
        </w:rPr>
        <w:t xml:space="preserve"> відсотк</w:t>
      </w:r>
      <w:r w:rsidR="006F313A" w:rsidRPr="00481D73">
        <w:rPr>
          <w:rFonts w:ascii="Times New Roman" w:hAnsi="Times New Roman"/>
          <w:sz w:val="24"/>
          <w:szCs w:val="24"/>
        </w:rPr>
        <w:t>ів</w:t>
      </w:r>
      <w:r w:rsidR="007A55B3" w:rsidRPr="00481D73">
        <w:rPr>
          <w:rFonts w:ascii="Times New Roman" w:hAnsi="Times New Roman"/>
          <w:sz w:val="24"/>
          <w:szCs w:val="24"/>
        </w:rPr>
        <w:t>)</w:t>
      </w:r>
      <w:r w:rsidR="00CC4D95" w:rsidRPr="00481D73">
        <w:rPr>
          <w:rFonts w:ascii="Times New Roman" w:hAnsi="Times New Roman"/>
          <w:sz w:val="24"/>
          <w:szCs w:val="24"/>
        </w:rPr>
        <w:t xml:space="preserve"> </w:t>
      </w:r>
      <w:r w:rsidR="00176518" w:rsidRPr="00481D73">
        <w:rPr>
          <w:rFonts w:ascii="Times New Roman" w:hAnsi="Times New Roman"/>
          <w:sz w:val="24"/>
          <w:szCs w:val="24"/>
        </w:rPr>
        <w:t xml:space="preserve">з них: </w:t>
      </w:r>
    </w:p>
    <w:p w14:paraId="7E9CACEA" w14:textId="359F9E37" w:rsidR="00176518" w:rsidRPr="00481D73" w:rsidRDefault="00CC4D95" w:rsidP="00C62881">
      <w:pPr>
        <w:spacing w:line="240" w:lineRule="auto"/>
        <w:contextualSpacing/>
        <w:jc w:val="both"/>
        <w:rPr>
          <w:rFonts w:ascii="Times New Roman" w:hAnsi="Times New Roman"/>
          <w:sz w:val="24"/>
          <w:szCs w:val="24"/>
        </w:rPr>
      </w:pPr>
      <w:r w:rsidRPr="00481D73">
        <w:rPr>
          <w:rFonts w:ascii="Times New Roman" w:hAnsi="Times New Roman"/>
          <w:sz w:val="24"/>
          <w:szCs w:val="24"/>
        </w:rPr>
        <w:tab/>
      </w:r>
      <w:r w:rsidR="00CE5DAD" w:rsidRPr="00481D73">
        <w:rPr>
          <w:rFonts w:ascii="Times New Roman" w:hAnsi="Times New Roman"/>
          <w:sz w:val="24"/>
          <w:szCs w:val="24"/>
        </w:rPr>
        <w:t xml:space="preserve">державне управління – </w:t>
      </w:r>
      <w:r w:rsidR="008C67BD" w:rsidRPr="00481D73">
        <w:rPr>
          <w:rFonts w:ascii="Times New Roman" w:hAnsi="Times New Roman"/>
          <w:sz w:val="24"/>
          <w:szCs w:val="24"/>
        </w:rPr>
        <w:t>52765,6</w:t>
      </w:r>
      <w:r w:rsidR="00176518" w:rsidRPr="00481D73">
        <w:rPr>
          <w:rFonts w:ascii="Times New Roman" w:hAnsi="Times New Roman"/>
          <w:sz w:val="24"/>
          <w:szCs w:val="24"/>
        </w:rPr>
        <w:t xml:space="preserve"> тис. грн.. (питома вага у видатках загального фонду –  </w:t>
      </w:r>
      <w:r w:rsidR="00FA0E60" w:rsidRPr="00481D73">
        <w:rPr>
          <w:rFonts w:ascii="Times New Roman" w:hAnsi="Times New Roman"/>
          <w:sz w:val="24"/>
          <w:szCs w:val="24"/>
        </w:rPr>
        <w:t>19,</w:t>
      </w:r>
      <w:r w:rsidR="000353E4" w:rsidRPr="00481D73">
        <w:rPr>
          <w:rFonts w:ascii="Times New Roman" w:hAnsi="Times New Roman"/>
          <w:sz w:val="24"/>
          <w:szCs w:val="24"/>
        </w:rPr>
        <w:t>2</w:t>
      </w:r>
      <w:r w:rsidR="00176518" w:rsidRPr="00481D73">
        <w:rPr>
          <w:rFonts w:ascii="Times New Roman" w:hAnsi="Times New Roman"/>
          <w:sz w:val="24"/>
          <w:szCs w:val="24"/>
        </w:rPr>
        <w:t xml:space="preserve"> відсотк</w:t>
      </w:r>
      <w:r w:rsidR="00245C87" w:rsidRPr="00481D73">
        <w:rPr>
          <w:rFonts w:ascii="Times New Roman" w:hAnsi="Times New Roman"/>
          <w:sz w:val="24"/>
          <w:szCs w:val="24"/>
        </w:rPr>
        <w:t>а</w:t>
      </w:r>
      <w:r w:rsidR="004E1A39" w:rsidRPr="00481D73">
        <w:rPr>
          <w:rFonts w:ascii="Times New Roman" w:hAnsi="Times New Roman"/>
          <w:sz w:val="24"/>
          <w:szCs w:val="24"/>
        </w:rPr>
        <w:t>; захищені статті видатків – 94,</w:t>
      </w:r>
      <w:r w:rsidR="00C51931" w:rsidRPr="00481D73">
        <w:rPr>
          <w:rFonts w:ascii="Times New Roman" w:hAnsi="Times New Roman"/>
          <w:sz w:val="24"/>
          <w:szCs w:val="24"/>
        </w:rPr>
        <w:t>9</w:t>
      </w:r>
      <w:r w:rsidR="004E1A39" w:rsidRPr="00481D73">
        <w:rPr>
          <w:rFonts w:ascii="Times New Roman" w:hAnsi="Times New Roman"/>
          <w:sz w:val="24"/>
          <w:szCs w:val="24"/>
        </w:rPr>
        <w:t xml:space="preserve"> відсотка,  незахищені - 5,</w:t>
      </w:r>
      <w:r w:rsidR="00C51931" w:rsidRPr="00481D73">
        <w:rPr>
          <w:rFonts w:ascii="Times New Roman" w:hAnsi="Times New Roman"/>
          <w:sz w:val="24"/>
          <w:szCs w:val="24"/>
        </w:rPr>
        <w:t>1</w:t>
      </w:r>
      <w:r w:rsidR="004E1A39" w:rsidRPr="00481D73">
        <w:rPr>
          <w:rFonts w:ascii="Times New Roman" w:hAnsi="Times New Roman"/>
          <w:sz w:val="24"/>
          <w:szCs w:val="24"/>
        </w:rPr>
        <w:t xml:space="preserve"> відсотка</w:t>
      </w:r>
      <w:r w:rsidR="00176518" w:rsidRPr="00481D73">
        <w:rPr>
          <w:rFonts w:ascii="Times New Roman" w:hAnsi="Times New Roman"/>
          <w:sz w:val="24"/>
          <w:szCs w:val="24"/>
        </w:rPr>
        <w:t xml:space="preserve">); </w:t>
      </w:r>
    </w:p>
    <w:p w14:paraId="5BA28BC9" w14:textId="7480FEE8" w:rsidR="00176518" w:rsidRPr="00481D73" w:rsidRDefault="00CC4D95" w:rsidP="00C62881">
      <w:pPr>
        <w:spacing w:line="240" w:lineRule="auto"/>
        <w:contextualSpacing/>
        <w:jc w:val="both"/>
        <w:rPr>
          <w:rFonts w:ascii="Times New Roman" w:hAnsi="Times New Roman"/>
          <w:sz w:val="24"/>
          <w:szCs w:val="24"/>
        </w:rPr>
      </w:pPr>
      <w:r w:rsidRPr="00481D73">
        <w:rPr>
          <w:rFonts w:ascii="Times New Roman" w:hAnsi="Times New Roman"/>
          <w:sz w:val="24"/>
          <w:szCs w:val="24"/>
        </w:rPr>
        <w:tab/>
      </w:r>
      <w:r w:rsidR="00176518" w:rsidRPr="00481D73">
        <w:rPr>
          <w:rFonts w:ascii="Times New Roman" w:hAnsi="Times New Roman"/>
          <w:sz w:val="24"/>
          <w:szCs w:val="24"/>
        </w:rPr>
        <w:t xml:space="preserve">освіта – </w:t>
      </w:r>
      <w:r w:rsidR="00FA0E60" w:rsidRPr="00481D73">
        <w:rPr>
          <w:rFonts w:ascii="Times New Roman" w:hAnsi="Times New Roman"/>
          <w:sz w:val="24"/>
          <w:szCs w:val="24"/>
        </w:rPr>
        <w:t xml:space="preserve">138585,2 </w:t>
      </w:r>
      <w:r w:rsidR="00176518" w:rsidRPr="00481D73">
        <w:rPr>
          <w:rFonts w:ascii="Times New Roman" w:hAnsi="Times New Roman"/>
          <w:sz w:val="24"/>
          <w:szCs w:val="24"/>
        </w:rPr>
        <w:t>тис. грн.</w:t>
      </w:r>
      <w:r w:rsidR="00EC426B" w:rsidRPr="00481D73">
        <w:rPr>
          <w:rFonts w:ascii="Times New Roman" w:hAnsi="Times New Roman"/>
          <w:sz w:val="24"/>
          <w:szCs w:val="24"/>
        </w:rPr>
        <w:t xml:space="preserve"> (</w:t>
      </w:r>
      <w:r w:rsidR="00FA0E60" w:rsidRPr="00481D73">
        <w:rPr>
          <w:rFonts w:ascii="Times New Roman" w:hAnsi="Times New Roman"/>
          <w:sz w:val="24"/>
          <w:szCs w:val="24"/>
        </w:rPr>
        <w:t>50,4</w:t>
      </w:r>
      <w:r w:rsidR="00176518" w:rsidRPr="00481D73">
        <w:rPr>
          <w:rFonts w:ascii="Times New Roman" w:hAnsi="Times New Roman"/>
          <w:sz w:val="24"/>
          <w:szCs w:val="24"/>
        </w:rPr>
        <w:t xml:space="preserve"> відсот</w:t>
      </w:r>
      <w:r w:rsidR="00CD6F5B" w:rsidRPr="00481D73">
        <w:rPr>
          <w:rFonts w:ascii="Times New Roman" w:hAnsi="Times New Roman"/>
          <w:sz w:val="24"/>
          <w:szCs w:val="24"/>
        </w:rPr>
        <w:t>о</w:t>
      </w:r>
      <w:r w:rsidR="00176518" w:rsidRPr="00481D73">
        <w:rPr>
          <w:rFonts w:ascii="Times New Roman" w:hAnsi="Times New Roman"/>
          <w:sz w:val="24"/>
          <w:szCs w:val="24"/>
        </w:rPr>
        <w:t>к</w:t>
      </w:r>
      <w:r w:rsidR="004E1A39" w:rsidRPr="00481D73">
        <w:rPr>
          <w:rFonts w:ascii="Times New Roman" w:hAnsi="Times New Roman"/>
          <w:sz w:val="24"/>
          <w:szCs w:val="24"/>
        </w:rPr>
        <w:t xml:space="preserve">; захищені статті видатків – </w:t>
      </w:r>
      <w:r w:rsidR="00FA0E60" w:rsidRPr="00481D73">
        <w:rPr>
          <w:rFonts w:ascii="Times New Roman" w:hAnsi="Times New Roman"/>
          <w:sz w:val="24"/>
          <w:szCs w:val="24"/>
        </w:rPr>
        <w:t>96,4</w:t>
      </w:r>
      <w:r w:rsidR="004E1A39" w:rsidRPr="00481D73">
        <w:rPr>
          <w:rFonts w:ascii="Times New Roman" w:hAnsi="Times New Roman"/>
          <w:sz w:val="24"/>
          <w:szCs w:val="24"/>
        </w:rPr>
        <w:t xml:space="preserve"> відсотка,  незахищені – </w:t>
      </w:r>
      <w:r w:rsidR="00FA0E60" w:rsidRPr="00481D73">
        <w:rPr>
          <w:rFonts w:ascii="Times New Roman" w:hAnsi="Times New Roman"/>
          <w:sz w:val="24"/>
          <w:szCs w:val="24"/>
        </w:rPr>
        <w:t>3,6</w:t>
      </w:r>
      <w:r w:rsidR="004E1A39" w:rsidRPr="00481D73">
        <w:rPr>
          <w:rFonts w:ascii="Times New Roman" w:hAnsi="Times New Roman"/>
          <w:sz w:val="24"/>
          <w:szCs w:val="24"/>
        </w:rPr>
        <w:t xml:space="preserve"> відсотків</w:t>
      </w:r>
      <w:r w:rsidR="00176518" w:rsidRPr="00481D73">
        <w:rPr>
          <w:rFonts w:ascii="Times New Roman" w:hAnsi="Times New Roman"/>
          <w:sz w:val="24"/>
          <w:szCs w:val="24"/>
        </w:rPr>
        <w:t xml:space="preserve">); </w:t>
      </w:r>
    </w:p>
    <w:p w14:paraId="05D984C0" w14:textId="14C4D012" w:rsidR="00176518" w:rsidRPr="00481D73" w:rsidRDefault="00CC4D95" w:rsidP="00C62881">
      <w:pPr>
        <w:spacing w:line="240" w:lineRule="auto"/>
        <w:contextualSpacing/>
        <w:jc w:val="both"/>
        <w:rPr>
          <w:rFonts w:ascii="Times New Roman" w:hAnsi="Times New Roman"/>
          <w:sz w:val="24"/>
          <w:szCs w:val="24"/>
        </w:rPr>
      </w:pPr>
      <w:r w:rsidRPr="00481D73">
        <w:rPr>
          <w:rFonts w:ascii="Times New Roman" w:hAnsi="Times New Roman"/>
          <w:sz w:val="24"/>
          <w:szCs w:val="24"/>
        </w:rPr>
        <w:tab/>
      </w:r>
      <w:r w:rsidR="00176518" w:rsidRPr="00481D73">
        <w:rPr>
          <w:rFonts w:ascii="Times New Roman" w:hAnsi="Times New Roman"/>
          <w:sz w:val="24"/>
          <w:szCs w:val="24"/>
        </w:rPr>
        <w:t xml:space="preserve">охорона здоров’я –  </w:t>
      </w:r>
      <w:r w:rsidR="000A676E" w:rsidRPr="00481D73">
        <w:rPr>
          <w:rFonts w:ascii="Times New Roman" w:hAnsi="Times New Roman"/>
          <w:sz w:val="24"/>
          <w:szCs w:val="24"/>
        </w:rPr>
        <w:t>16705,0</w:t>
      </w:r>
      <w:r w:rsidR="00176518" w:rsidRPr="00481D73">
        <w:rPr>
          <w:rFonts w:ascii="Times New Roman" w:hAnsi="Times New Roman"/>
          <w:sz w:val="24"/>
          <w:szCs w:val="24"/>
        </w:rPr>
        <w:t xml:space="preserve"> тис. грн. (</w:t>
      </w:r>
      <w:r w:rsidR="00FA0E60" w:rsidRPr="00481D73">
        <w:rPr>
          <w:rFonts w:ascii="Times New Roman" w:hAnsi="Times New Roman"/>
          <w:sz w:val="24"/>
          <w:szCs w:val="24"/>
        </w:rPr>
        <w:t>6,0</w:t>
      </w:r>
      <w:r w:rsidR="00176518" w:rsidRPr="00481D73">
        <w:rPr>
          <w:rFonts w:ascii="Times New Roman" w:hAnsi="Times New Roman"/>
          <w:sz w:val="24"/>
          <w:szCs w:val="24"/>
        </w:rPr>
        <w:t xml:space="preserve"> відсотк</w:t>
      </w:r>
      <w:r w:rsidR="00814F7C" w:rsidRPr="00481D73">
        <w:rPr>
          <w:rFonts w:ascii="Times New Roman" w:hAnsi="Times New Roman"/>
          <w:sz w:val="24"/>
          <w:szCs w:val="24"/>
        </w:rPr>
        <w:t>ів</w:t>
      </w:r>
      <w:r w:rsidR="004E1A39" w:rsidRPr="00481D73">
        <w:rPr>
          <w:rFonts w:ascii="Times New Roman" w:hAnsi="Times New Roman"/>
          <w:sz w:val="24"/>
          <w:szCs w:val="24"/>
        </w:rPr>
        <w:t>; захищені статті видатків – 99,</w:t>
      </w:r>
      <w:r w:rsidR="000A676E" w:rsidRPr="00481D73">
        <w:rPr>
          <w:rFonts w:ascii="Times New Roman" w:hAnsi="Times New Roman"/>
          <w:sz w:val="24"/>
          <w:szCs w:val="24"/>
        </w:rPr>
        <w:t>6</w:t>
      </w:r>
      <w:r w:rsidR="004E1A39" w:rsidRPr="00481D73">
        <w:rPr>
          <w:rFonts w:ascii="Times New Roman" w:hAnsi="Times New Roman"/>
          <w:sz w:val="24"/>
          <w:szCs w:val="24"/>
        </w:rPr>
        <w:t xml:space="preserve"> відсотк</w:t>
      </w:r>
      <w:r w:rsidR="000A676E" w:rsidRPr="00481D73">
        <w:rPr>
          <w:rFonts w:ascii="Times New Roman" w:hAnsi="Times New Roman"/>
          <w:sz w:val="24"/>
          <w:szCs w:val="24"/>
        </w:rPr>
        <w:t>ів</w:t>
      </w:r>
      <w:r w:rsidR="004E1A39" w:rsidRPr="00481D73">
        <w:rPr>
          <w:rFonts w:ascii="Times New Roman" w:hAnsi="Times New Roman"/>
          <w:sz w:val="24"/>
          <w:szCs w:val="24"/>
        </w:rPr>
        <w:t>,  незахищені – 0,</w:t>
      </w:r>
      <w:r w:rsidR="000A676E" w:rsidRPr="00481D73">
        <w:rPr>
          <w:rFonts w:ascii="Times New Roman" w:hAnsi="Times New Roman"/>
          <w:sz w:val="24"/>
          <w:szCs w:val="24"/>
        </w:rPr>
        <w:t>4</w:t>
      </w:r>
      <w:r w:rsidR="004E1A39" w:rsidRPr="00481D73">
        <w:rPr>
          <w:rFonts w:ascii="Times New Roman" w:hAnsi="Times New Roman"/>
          <w:sz w:val="24"/>
          <w:szCs w:val="24"/>
        </w:rPr>
        <w:t xml:space="preserve"> відсотка</w:t>
      </w:r>
      <w:r w:rsidR="00176518" w:rsidRPr="00481D73">
        <w:rPr>
          <w:rFonts w:ascii="Times New Roman" w:hAnsi="Times New Roman"/>
          <w:sz w:val="24"/>
          <w:szCs w:val="24"/>
        </w:rPr>
        <w:t xml:space="preserve">); </w:t>
      </w:r>
    </w:p>
    <w:p w14:paraId="04C66E5B" w14:textId="1D0461DD" w:rsidR="00176518" w:rsidRPr="00481D73" w:rsidRDefault="00CC4D95" w:rsidP="00C62881">
      <w:pPr>
        <w:spacing w:line="240" w:lineRule="auto"/>
        <w:contextualSpacing/>
        <w:rPr>
          <w:rFonts w:ascii="Times New Roman" w:hAnsi="Times New Roman"/>
          <w:sz w:val="24"/>
          <w:szCs w:val="24"/>
        </w:rPr>
      </w:pPr>
      <w:r w:rsidRPr="00481D73">
        <w:rPr>
          <w:rFonts w:ascii="Times New Roman" w:hAnsi="Times New Roman"/>
          <w:sz w:val="24"/>
          <w:szCs w:val="24"/>
        </w:rPr>
        <w:tab/>
      </w:r>
      <w:r w:rsidR="00176518" w:rsidRPr="00481D73">
        <w:rPr>
          <w:rFonts w:ascii="Times New Roman" w:hAnsi="Times New Roman"/>
          <w:sz w:val="24"/>
          <w:szCs w:val="24"/>
        </w:rPr>
        <w:t xml:space="preserve">соціальний захист та соціальне забезпечення – </w:t>
      </w:r>
      <w:r w:rsidR="00E478F9" w:rsidRPr="00481D73">
        <w:rPr>
          <w:rFonts w:ascii="Times New Roman" w:hAnsi="Times New Roman"/>
          <w:sz w:val="24"/>
          <w:szCs w:val="24"/>
        </w:rPr>
        <w:t>19646,9</w:t>
      </w:r>
      <w:r w:rsidR="00176518" w:rsidRPr="00481D73">
        <w:rPr>
          <w:rFonts w:ascii="Times New Roman" w:hAnsi="Times New Roman"/>
          <w:sz w:val="24"/>
          <w:szCs w:val="24"/>
        </w:rPr>
        <w:t xml:space="preserve"> тис. грн. (</w:t>
      </w:r>
      <w:r w:rsidR="000353E4" w:rsidRPr="00481D73">
        <w:rPr>
          <w:rFonts w:ascii="Times New Roman" w:hAnsi="Times New Roman"/>
          <w:sz w:val="24"/>
          <w:szCs w:val="24"/>
        </w:rPr>
        <w:t>7,1</w:t>
      </w:r>
      <w:r w:rsidR="00176518" w:rsidRPr="00481D73">
        <w:rPr>
          <w:rFonts w:ascii="Times New Roman" w:hAnsi="Times New Roman"/>
          <w:sz w:val="24"/>
          <w:szCs w:val="24"/>
        </w:rPr>
        <w:t> відсотк</w:t>
      </w:r>
      <w:r w:rsidR="00814F7C" w:rsidRPr="00481D73">
        <w:rPr>
          <w:rFonts w:ascii="Times New Roman" w:hAnsi="Times New Roman"/>
          <w:sz w:val="24"/>
          <w:szCs w:val="24"/>
        </w:rPr>
        <w:t>ів</w:t>
      </w:r>
      <w:r w:rsidR="004E1A39" w:rsidRPr="00481D73">
        <w:rPr>
          <w:rFonts w:ascii="Times New Roman" w:hAnsi="Times New Roman"/>
          <w:sz w:val="24"/>
          <w:szCs w:val="24"/>
        </w:rPr>
        <w:t>; захищені статті видатків – 97,</w:t>
      </w:r>
      <w:r w:rsidR="00E478F9" w:rsidRPr="00481D73">
        <w:rPr>
          <w:rFonts w:ascii="Times New Roman" w:hAnsi="Times New Roman"/>
          <w:sz w:val="24"/>
          <w:szCs w:val="24"/>
        </w:rPr>
        <w:t>0</w:t>
      </w:r>
      <w:r w:rsidR="004E1A39" w:rsidRPr="00481D73">
        <w:rPr>
          <w:rFonts w:ascii="Times New Roman" w:hAnsi="Times New Roman"/>
          <w:sz w:val="24"/>
          <w:szCs w:val="24"/>
        </w:rPr>
        <w:t xml:space="preserve"> відсотка,  незахищені – </w:t>
      </w:r>
      <w:r w:rsidR="00E478F9" w:rsidRPr="00481D73">
        <w:rPr>
          <w:rFonts w:ascii="Times New Roman" w:hAnsi="Times New Roman"/>
          <w:sz w:val="24"/>
          <w:szCs w:val="24"/>
        </w:rPr>
        <w:t>3,0</w:t>
      </w:r>
      <w:r w:rsidR="004E1A39" w:rsidRPr="00481D73">
        <w:rPr>
          <w:rFonts w:ascii="Times New Roman" w:hAnsi="Times New Roman"/>
          <w:sz w:val="24"/>
          <w:szCs w:val="24"/>
        </w:rPr>
        <w:t xml:space="preserve"> відсотка)</w:t>
      </w:r>
      <w:r w:rsidR="00176518" w:rsidRPr="00481D73">
        <w:rPr>
          <w:rFonts w:ascii="Times New Roman" w:hAnsi="Times New Roman"/>
          <w:sz w:val="24"/>
          <w:szCs w:val="24"/>
        </w:rPr>
        <w:t xml:space="preserve">; </w:t>
      </w:r>
    </w:p>
    <w:p w14:paraId="4B8439CD" w14:textId="3FA1C2D3" w:rsidR="00176518" w:rsidRPr="00481D73" w:rsidRDefault="00CC4D95" w:rsidP="00C62881">
      <w:pPr>
        <w:spacing w:line="240" w:lineRule="auto"/>
        <w:contextualSpacing/>
        <w:rPr>
          <w:rFonts w:ascii="Times New Roman" w:hAnsi="Times New Roman"/>
          <w:sz w:val="24"/>
          <w:szCs w:val="24"/>
        </w:rPr>
      </w:pPr>
      <w:r w:rsidRPr="00481D73">
        <w:rPr>
          <w:rFonts w:ascii="Times New Roman" w:hAnsi="Times New Roman"/>
          <w:sz w:val="24"/>
          <w:szCs w:val="24"/>
        </w:rPr>
        <w:tab/>
      </w:r>
      <w:r w:rsidR="00176518" w:rsidRPr="00481D73">
        <w:rPr>
          <w:rFonts w:ascii="Times New Roman" w:hAnsi="Times New Roman"/>
          <w:sz w:val="24"/>
          <w:szCs w:val="24"/>
        </w:rPr>
        <w:t xml:space="preserve">культура – </w:t>
      </w:r>
      <w:r w:rsidR="00E478F9" w:rsidRPr="00481D73">
        <w:rPr>
          <w:rFonts w:ascii="Times New Roman" w:hAnsi="Times New Roman"/>
          <w:sz w:val="24"/>
          <w:szCs w:val="24"/>
        </w:rPr>
        <w:t>13852,8</w:t>
      </w:r>
      <w:r w:rsidR="00176518" w:rsidRPr="00481D73">
        <w:rPr>
          <w:rFonts w:ascii="Times New Roman" w:hAnsi="Times New Roman"/>
          <w:sz w:val="24"/>
          <w:szCs w:val="24"/>
        </w:rPr>
        <w:t xml:space="preserve"> тис. грн. (</w:t>
      </w:r>
      <w:r w:rsidR="00245C87" w:rsidRPr="00481D73">
        <w:rPr>
          <w:rFonts w:ascii="Times New Roman" w:hAnsi="Times New Roman"/>
          <w:sz w:val="24"/>
          <w:szCs w:val="24"/>
        </w:rPr>
        <w:t>5,</w:t>
      </w:r>
      <w:r w:rsidR="000353E4" w:rsidRPr="00481D73">
        <w:rPr>
          <w:rFonts w:ascii="Times New Roman" w:hAnsi="Times New Roman"/>
          <w:sz w:val="24"/>
          <w:szCs w:val="24"/>
        </w:rPr>
        <w:t>0</w:t>
      </w:r>
      <w:r w:rsidR="00176518" w:rsidRPr="00481D73">
        <w:rPr>
          <w:rFonts w:ascii="Times New Roman" w:hAnsi="Times New Roman"/>
          <w:sz w:val="24"/>
          <w:szCs w:val="24"/>
        </w:rPr>
        <w:t xml:space="preserve"> відсотк</w:t>
      </w:r>
      <w:r w:rsidR="00E478F9" w:rsidRPr="00481D73">
        <w:rPr>
          <w:rFonts w:ascii="Times New Roman" w:hAnsi="Times New Roman"/>
          <w:sz w:val="24"/>
          <w:szCs w:val="24"/>
        </w:rPr>
        <w:t>ів</w:t>
      </w:r>
      <w:r w:rsidR="004E1A39" w:rsidRPr="00481D73">
        <w:rPr>
          <w:rFonts w:ascii="Times New Roman" w:hAnsi="Times New Roman"/>
          <w:sz w:val="24"/>
          <w:szCs w:val="24"/>
        </w:rPr>
        <w:t>; захищені статті видатків – 9</w:t>
      </w:r>
      <w:r w:rsidR="00E478F9" w:rsidRPr="00481D73">
        <w:rPr>
          <w:rFonts w:ascii="Times New Roman" w:hAnsi="Times New Roman"/>
          <w:sz w:val="24"/>
          <w:szCs w:val="24"/>
        </w:rPr>
        <w:t>3,2</w:t>
      </w:r>
      <w:r w:rsidR="004E1A39" w:rsidRPr="00481D73">
        <w:rPr>
          <w:rFonts w:ascii="Times New Roman" w:hAnsi="Times New Roman"/>
          <w:sz w:val="24"/>
          <w:szCs w:val="24"/>
        </w:rPr>
        <w:t xml:space="preserve"> відсотка,  незахищені – </w:t>
      </w:r>
      <w:r w:rsidR="00E478F9" w:rsidRPr="00481D73">
        <w:rPr>
          <w:rFonts w:ascii="Times New Roman" w:hAnsi="Times New Roman"/>
          <w:sz w:val="24"/>
          <w:szCs w:val="24"/>
        </w:rPr>
        <w:t>6,8</w:t>
      </w:r>
      <w:r w:rsidR="004E1A39" w:rsidRPr="00481D73">
        <w:rPr>
          <w:rFonts w:ascii="Times New Roman" w:hAnsi="Times New Roman"/>
          <w:sz w:val="24"/>
          <w:szCs w:val="24"/>
        </w:rPr>
        <w:t xml:space="preserve"> відсотк</w:t>
      </w:r>
      <w:r w:rsidR="00E478F9" w:rsidRPr="00481D73">
        <w:rPr>
          <w:rFonts w:ascii="Times New Roman" w:hAnsi="Times New Roman"/>
          <w:sz w:val="24"/>
          <w:szCs w:val="24"/>
        </w:rPr>
        <w:t>ів</w:t>
      </w:r>
      <w:r w:rsidR="004E1A39" w:rsidRPr="00481D73">
        <w:rPr>
          <w:rFonts w:ascii="Times New Roman" w:hAnsi="Times New Roman"/>
          <w:sz w:val="24"/>
          <w:szCs w:val="24"/>
        </w:rPr>
        <w:t>)</w:t>
      </w:r>
      <w:r w:rsidR="00176518" w:rsidRPr="00481D73">
        <w:rPr>
          <w:rFonts w:ascii="Times New Roman" w:hAnsi="Times New Roman"/>
          <w:sz w:val="24"/>
          <w:szCs w:val="24"/>
        </w:rPr>
        <w:t xml:space="preserve">, </w:t>
      </w:r>
    </w:p>
    <w:p w14:paraId="2AAA55C6" w14:textId="53A69527" w:rsidR="00176518" w:rsidRPr="00481D73" w:rsidRDefault="00CC4D95" w:rsidP="00C62881">
      <w:pPr>
        <w:spacing w:line="240" w:lineRule="auto"/>
        <w:contextualSpacing/>
        <w:rPr>
          <w:rFonts w:ascii="Times New Roman" w:hAnsi="Times New Roman"/>
          <w:sz w:val="24"/>
          <w:szCs w:val="24"/>
        </w:rPr>
      </w:pPr>
      <w:r w:rsidRPr="00481D73">
        <w:rPr>
          <w:rFonts w:ascii="Times New Roman" w:hAnsi="Times New Roman"/>
          <w:sz w:val="24"/>
          <w:szCs w:val="24"/>
        </w:rPr>
        <w:tab/>
      </w:r>
      <w:r w:rsidR="00176518" w:rsidRPr="00481D73">
        <w:rPr>
          <w:rFonts w:ascii="Times New Roman" w:hAnsi="Times New Roman"/>
          <w:sz w:val="24"/>
          <w:szCs w:val="24"/>
        </w:rPr>
        <w:t xml:space="preserve">фізична культура і спорт – </w:t>
      </w:r>
      <w:r w:rsidR="00E478F9" w:rsidRPr="00481D73">
        <w:rPr>
          <w:rFonts w:ascii="Times New Roman" w:hAnsi="Times New Roman"/>
          <w:sz w:val="24"/>
          <w:szCs w:val="24"/>
        </w:rPr>
        <w:t>4836,5</w:t>
      </w:r>
      <w:r w:rsidR="0073104F" w:rsidRPr="00481D73">
        <w:rPr>
          <w:rFonts w:ascii="Times New Roman" w:hAnsi="Times New Roman"/>
          <w:sz w:val="24"/>
          <w:szCs w:val="24"/>
        </w:rPr>
        <w:t xml:space="preserve"> </w:t>
      </w:r>
      <w:r w:rsidR="00176518" w:rsidRPr="00481D73">
        <w:rPr>
          <w:rFonts w:ascii="Times New Roman" w:hAnsi="Times New Roman"/>
          <w:sz w:val="24"/>
          <w:szCs w:val="24"/>
        </w:rPr>
        <w:t>тис. грн</w:t>
      </w:r>
      <w:r w:rsidR="00EC426B" w:rsidRPr="00481D73">
        <w:rPr>
          <w:rFonts w:ascii="Times New Roman" w:hAnsi="Times New Roman"/>
          <w:sz w:val="24"/>
          <w:szCs w:val="24"/>
        </w:rPr>
        <w:t>. (</w:t>
      </w:r>
      <w:r w:rsidR="000353E4" w:rsidRPr="00481D73">
        <w:rPr>
          <w:rFonts w:ascii="Times New Roman" w:hAnsi="Times New Roman"/>
          <w:sz w:val="24"/>
          <w:szCs w:val="24"/>
        </w:rPr>
        <w:t>1,8</w:t>
      </w:r>
      <w:r w:rsidR="00176518" w:rsidRPr="00481D73">
        <w:rPr>
          <w:rFonts w:ascii="Times New Roman" w:hAnsi="Times New Roman"/>
          <w:sz w:val="24"/>
          <w:szCs w:val="24"/>
        </w:rPr>
        <w:t xml:space="preserve"> відсотка</w:t>
      </w:r>
      <w:r w:rsidR="004E1A39" w:rsidRPr="00481D73">
        <w:rPr>
          <w:rFonts w:ascii="Times New Roman" w:hAnsi="Times New Roman"/>
          <w:sz w:val="24"/>
          <w:szCs w:val="24"/>
        </w:rPr>
        <w:t xml:space="preserve">; захищені статті видатків – </w:t>
      </w:r>
      <w:r w:rsidR="00E478F9" w:rsidRPr="00481D73">
        <w:rPr>
          <w:rFonts w:ascii="Times New Roman" w:hAnsi="Times New Roman"/>
          <w:sz w:val="24"/>
          <w:szCs w:val="24"/>
        </w:rPr>
        <w:t>75,9</w:t>
      </w:r>
      <w:r w:rsidR="004E1A39" w:rsidRPr="00481D73">
        <w:rPr>
          <w:rFonts w:ascii="Times New Roman" w:hAnsi="Times New Roman"/>
          <w:sz w:val="24"/>
          <w:szCs w:val="24"/>
        </w:rPr>
        <w:t xml:space="preserve"> відсотк</w:t>
      </w:r>
      <w:r w:rsidR="00814F7C" w:rsidRPr="00481D73">
        <w:rPr>
          <w:rFonts w:ascii="Times New Roman" w:hAnsi="Times New Roman"/>
          <w:sz w:val="24"/>
          <w:szCs w:val="24"/>
        </w:rPr>
        <w:t>ів</w:t>
      </w:r>
      <w:r w:rsidR="004E1A39" w:rsidRPr="00481D73">
        <w:rPr>
          <w:rFonts w:ascii="Times New Roman" w:hAnsi="Times New Roman"/>
          <w:sz w:val="24"/>
          <w:szCs w:val="24"/>
        </w:rPr>
        <w:t xml:space="preserve">,  незахищені – </w:t>
      </w:r>
      <w:r w:rsidR="00E478F9" w:rsidRPr="00481D73">
        <w:rPr>
          <w:rFonts w:ascii="Times New Roman" w:hAnsi="Times New Roman"/>
          <w:sz w:val="24"/>
          <w:szCs w:val="24"/>
        </w:rPr>
        <w:t>24,1</w:t>
      </w:r>
      <w:r w:rsidR="004E1A39" w:rsidRPr="00481D73">
        <w:rPr>
          <w:rFonts w:ascii="Times New Roman" w:hAnsi="Times New Roman"/>
          <w:sz w:val="24"/>
          <w:szCs w:val="24"/>
        </w:rPr>
        <w:t xml:space="preserve"> відсотка)</w:t>
      </w:r>
      <w:r w:rsidR="00176518" w:rsidRPr="00481D73">
        <w:rPr>
          <w:rFonts w:ascii="Times New Roman" w:hAnsi="Times New Roman"/>
          <w:sz w:val="24"/>
          <w:szCs w:val="24"/>
        </w:rPr>
        <w:t>,</w:t>
      </w:r>
    </w:p>
    <w:p w14:paraId="63A960C6" w14:textId="7194F941" w:rsidR="004867C3" w:rsidRPr="00481D73" w:rsidRDefault="00CC4D95" w:rsidP="00C62881">
      <w:pPr>
        <w:spacing w:line="240" w:lineRule="auto"/>
        <w:contextualSpacing/>
        <w:rPr>
          <w:rFonts w:ascii="Times New Roman" w:hAnsi="Times New Roman"/>
          <w:sz w:val="24"/>
          <w:szCs w:val="24"/>
        </w:rPr>
      </w:pPr>
      <w:r w:rsidRPr="00481D73">
        <w:rPr>
          <w:rFonts w:ascii="Times New Roman" w:hAnsi="Times New Roman"/>
          <w:sz w:val="24"/>
          <w:szCs w:val="24"/>
        </w:rPr>
        <w:tab/>
      </w:r>
      <w:r w:rsidR="004867C3" w:rsidRPr="00481D73">
        <w:rPr>
          <w:rFonts w:ascii="Times New Roman" w:hAnsi="Times New Roman"/>
          <w:sz w:val="24"/>
          <w:szCs w:val="24"/>
        </w:rPr>
        <w:t>інші видатки –</w:t>
      </w:r>
      <w:r w:rsidR="00E33A0C" w:rsidRPr="00481D73">
        <w:rPr>
          <w:rFonts w:ascii="Times New Roman" w:hAnsi="Times New Roman"/>
          <w:sz w:val="24"/>
          <w:szCs w:val="24"/>
        </w:rPr>
        <w:t xml:space="preserve"> </w:t>
      </w:r>
      <w:r w:rsidR="009A266C" w:rsidRPr="00481D73">
        <w:rPr>
          <w:rFonts w:ascii="Times New Roman" w:hAnsi="Times New Roman"/>
          <w:sz w:val="24"/>
          <w:szCs w:val="24"/>
        </w:rPr>
        <w:t xml:space="preserve">28749,9 </w:t>
      </w:r>
      <w:r w:rsidR="00931C7F" w:rsidRPr="00481D73">
        <w:rPr>
          <w:rFonts w:ascii="Times New Roman" w:hAnsi="Times New Roman"/>
          <w:sz w:val="24"/>
          <w:szCs w:val="24"/>
        </w:rPr>
        <w:t xml:space="preserve"> </w:t>
      </w:r>
      <w:r w:rsidR="004867C3" w:rsidRPr="00481D73">
        <w:rPr>
          <w:rFonts w:ascii="Times New Roman" w:hAnsi="Times New Roman"/>
          <w:sz w:val="24"/>
          <w:szCs w:val="24"/>
        </w:rPr>
        <w:t>тис. грн.</w:t>
      </w:r>
      <w:r w:rsidR="00BF5376" w:rsidRPr="00481D73">
        <w:rPr>
          <w:rFonts w:ascii="Times New Roman" w:hAnsi="Times New Roman"/>
          <w:sz w:val="24"/>
          <w:szCs w:val="24"/>
        </w:rPr>
        <w:t xml:space="preserve"> </w:t>
      </w:r>
      <w:r w:rsidR="004867C3" w:rsidRPr="00481D73">
        <w:rPr>
          <w:rFonts w:ascii="Times New Roman" w:hAnsi="Times New Roman"/>
          <w:sz w:val="24"/>
          <w:szCs w:val="24"/>
        </w:rPr>
        <w:t xml:space="preserve"> (</w:t>
      </w:r>
      <w:r w:rsidR="000353E4" w:rsidRPr="00481D73">
        <w:rPr>
          <w:rFonts w:ascii="Times New Roman" w:hAnsi="Times New Roman"/>
          <w:sz w:val="24"/>
          <w:szCs w:val="24"/>
        </w:rPr>
        <w:t>10,5</w:t>
      </w:r>
      <w:r w:rsidR="004867C3" w:rsidRPr="00481D73">
        <w:rPr>
          <w:rFonts w:ascii="Times New Roman" w:hAnsi="Times New Roman"/>
          <w:sz w:val="24"/>
          <w:szCs w:val="24"/>
        </w:rPr>
        <w:t xml:space="preserve"> відсотк</w:t>
      </w:r>
      <w:r w:rsidR="00814F7C" w:rsidRPr="00481D73">
        <w:rPr>
          <w:rFonts w:ascii="Times New Roman" w:hAnsi="Times New Roman"/>
          <w:sz w:val="24"/>
          <w:szCs w:val="24"/>
        </w:rPr>
        <w:t>ів</w:t>
      </w:r>
      <w:r w:rsidR="004E1A39" w:rsidRPr="00481D73">
        <w:rPr>
          <w:rFonts w:ascii="Times New Roman" w:hAnsi="Times New Roman"/>
          <w:sz w:val="24"/>
          <w:szCs w:val="24"/>
        </w:rPr>
        <w:t xml:space="preserve">; захищені статті видатків – </w:t>
      </w:r>
      <w:r w:rsidR="003B6492" w:rsidRPr="00481D73">
        <w:rPr>
          <w:rFonts w:ascii="Times New Roman" w:hAnsi="Times New Roman"/>
          <w:sz w:val="24"/>
          <w:szCs w:val="24"/>
        </w:rPr>
        <w:t>18,</w:t>
      </w:r>
      <w:r w:rsidR="00EE2E7E" w:rsidRPr="00481D73">
        <w:rPr>
          <w:rFonts w:ascii="Times New Roman" w:hAnsi="Times New Roman"/>
          <w:sz w:val="24"/>
          <w:szCs w:val="24"/>
        </w:rPr>
        <w:t>9</w:t>
      </w:r>
      <w:r w:rsidR="004E1A39" w:rsidRPr="00481D73">
        <w:rPr>
          <w:rFonts w:ascii="Times New Roman" w:hAnsi="Times New Roman"/>
          <w:sz w:val="24"/>
          <w:szCs w:val="24"/>
        </w:rPr>
        <w:t xml:space="preserve"> відсотка,  незахищені -8</w:t>
      </w:r>
      <w:r w:rsidR="003B6492" w:rsidRPr="00481D73">
        <w:rPr>
          <w:rFonts w:ascii="Times New Roman" w:hAnsi="Times New Roman"/>
          <w:sz w:val="24"/>
          <w:szCs w:val="24"/>
        </w:rPr>
        <w:t>1,</w:t>
      </w:r>
      <w:r w:rsidR="00EE2E7E" w:rsidRPr="00481D73">
        <w:rPr>
          <w:rFonts w:ascii="Times New Roman" w:hAnsi="Times New Roman"/>
          <w:sz w:val="24"/>
          <w:szCs w:val="24"/>
        </w:rPr>
        <w:t>1</w:t>
      </w:r>
      <w:r w:rsidR="004E1A39" w:rsidRPr="00481D73">
        <w:rPr>
          <w:rFonts w:ascii="Times New Roman" w:hAnsi="Times New Roman"/>
          <w:sz w:val="24"/>
          <w:szCs w:val="24"/>
        </w:rPr>
        <w:t xml:space="preserve"> відсот</w:t>
      </w:r>
      <w:r w:rsidR="00EE2E7E" w:rsidRPr="00481D73">
        <w:rPr>
          <w:rFonts w:ascii="Times New Roman" w:hAnsi="Times New Roman"/>
          <w:sz w:val="24"/>
          <w:szCs w:val="24"/>
        </w:rPr>
        <w:t>о</w:t>
      </w:r>
      <w:r w:rsidR="004E1A39" w:rsidRPr="00481D73">
        <w:rPr>
          <w:rFonts w:ascii="Times New Roman" w:hAnsi="Times New Roman"/>
          <w:sz w:val="24"/>
          <w:szCs w:val="24"/>
        </w:rPr>
        <w:t>к)</w:t>
      </w:r>
      <w:r w:rsidR="004867C3" w:rsidRPr="00481D73">
        <w:rPr>
          <w:rFonts w:ascii="Times New Roman" w:hAnsi="Times New Roman"/>
          <w:sz w:val="24"/>
          <w:szCs w:val="24"/>
        </w:rPr>
        <w:t>.</w:t>
      </w:r>
    </w:p>
    <w:p w14:paraId="73F26F95" w14:textId="7D7A5D8F" w:rsidR="001A4547" w:rsidRPr="00481D73" w:rsidRDefault="00245C87" w:rsidP="0098610C">
      <w:pPr>
        <w:spacing w:line="240" w:lineRule="auto"/>
        <w:contextualSpacing/>
        <w:rPr>
          <w:rFonts w:ascii="Times New Roman" w:hAnsi="Times New Roman"/>
          <w:bCs/>
          <w:sz w:val="24"/>
          <w:szCs w:val="24"/>
        </w:rPr>
      </w:pPr>
      <w:r w:rsidRPr="00481D73">
        <w:rPr>
          <w:rFonts w:ascii="Times New Roman" w:hAnsi="Times New Roman"/>
          <w:sz w:val="24"/>
          <w:szCs w:val="24"/>
        </w:rPr>
        <w:tab/>
      </w:r>
    </w:p>
    <w:p w14:paraId="6A4A91D3" w14:textId="11B96A6B" w:rsidR="00AD4729" w:rsidRPr="00481D73" w:rsidRDefault="007727FA" w:rsidP="00C62881">
      <w:pPr>
        <w:spacing w:line="240" w:lineRule="auto"/>
        <w:contextualSpacing/>
        <w:jc w:val="both"/>
        <w:rPr>
          <w:rFonts w:ascii="Times New Roman" w:hAnsi="Times New Roman"/>
          <w:sz w:val="24"/>
          <w:szCs w:val="24"/>
        </w:rPr>
      </w:pPr>
      <w:r w:rsidRPr="00481D73">
        <w:rPr>
          <w:rFonts w:ascii="Times New Roman" w:hAnsi="Times New Roman"/>
          <w:noProof/>
          <w:sz w:val="24"/>
          <w:szCs w:val="24"/>
        </w:rPr>
        <w:drawing>
          <wp:inline distT="0" distB="0" distL="0" distR="0" wp14:anchorId="11344CE3" wp14:editId="61AE7354">
            <wp:extent cx="5734050" cy="2800350"/>
            <wp:effectExtent l="0" t="0" r="0" b="0"/>
            <wp:docPr id="4" name="Диаграмма 4">
              <a:extLst xmlns:a="http://schemas.openxmlformats.org/drawingml/2006/main">
                <a:ext uri="{FF2B5EF4-FFF2-40B4-BE49-F238E27FC236}">
                  <a16:creationId xmlns:a16="http://schemas.microsoft.com/office/drawing/2014/main" id="{C6F88FF0-3D01-481A-900F-583DFE18BF8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36AF974C" w14:textId="41B4C976" w:rsidR="00616992" w:rsidRPr="00481D73" w:rsidRDefault="006A6BE1" w:rsidP="00C62881">
      <w:pPr>
        <w:spacing w:line="240" w:lineRule="auto"/>
        <w:contextualSpacing/>
        <w:jc w:val="both"/>
        <w:rPr>
          <w:rFonts w:ascii="Times New Roman" w:hAnsi="Times New Roman"/>
          <w:sz w:val="24"/>
          <w:szCs w:val="24"/>
        </w:rPr>
      </w:pPr>
      <w:r w:rsidRPr="00481D73">
        <w:rPr>
          <w:rFonts w:ascii="Times New Roman" w:hAnsi="Times New Roman"/>
          <w:sz w:val="24"/>
          <w:szCs w:val="24"/>
        </w:rPr>
        <w:tab/>
      </w:r>
      <w:r w:rsidR="00606A6D" w:rsidRPr="00481D73">
        <w:rPr>
          <w:rFonts w:ascii="Times New Roman" w:hAnsi="Times New Roman"/>
          <w:sz w:val="24"/>
          <w:szCs w:val="24"/>
        </w:rPr>
        <w:t xml:space="preserve">Найбільшу питому вагу в загальному фонді займають видатки на заробітну плату та нарахування </w:t>
      </w:r>
      <w:r w:rsidR="007727FA" w:rsidRPr="00481D73">
        <w:rPr>
          <w:rFonts w:ascii="Times New Roman" w:hAnsi="Times New Roman"/>
          <w:sz w:val="24"/>
          <w:szCs w:val="24"/>
        </w:rPr>
        <w:t>191642,3</w:t>
      </w:r>
      <w:r w:rsidR="00B034FE" w:rsidRPr="00481D73">
        <w:rPr>
          <w:rFonts w:ascii="Times New Roman" w:hAnsi="Times New Roman"/>
          <w:sz w:val="24"/>
          <w:szCs w:val="24"/>
        </w:rPr>
        <w:t xml:space="preserve"> </w:t>
      </w:r>
      <w:r w:rsidR="004867C3" w:rsidRPr="00481D73">
        <w:rPr>
          <w:rFonts w:ascii="Times New Roman" w:hAnsi="Times New Roman"/>
          <w:sz w:val="24"/>
          <w:szCs w:val="24"/>
        </w:rPr>
        <w:t>тис. грн</w:t>
      </w:r>
      <w:r w:rsidR="00C55A43" w:rsidRPr="00481D73">
        <w:rPr>
          <w:rFonts w:ascii="Times New Roman" w:hAnsi="Times New Roman"/>
          <w:sz w:val="24"/>
          <w:szCs w:val="24"/>
        </w:rPr>
        <w:t>.</w:t>
      </w:r>
      <w:r w:rsidR="0024793C" w:rsidRPr="00481D73">
        <w:rPr>
          <w:rFonts w:ascii="Times New Roman" w:hAnsi="Times New Roman"/>
          <w:sz w:val="24"/>
          <w:szCs w:val="24"/>
        </w:rPr>
        <w:t xml:space="preserve"> </w:t>
      </w:r>
      <w:r w:rsidR="00CD6F5B" w:rsidRPr="00481D73">
        <w:rPr>
          <w:rFonts w:ascii="Times New Roman" w:hAnsi="Times New Roman"/>
          <w:sz w:val="24"/>
          <w:szCs w:val="24"/>
        </w:rPr>
        <w:t>6</w:t>
      </w:r>
      <w:r w:rsidR="007727FA" w:rsidRPr="00481D73">
        <w:rPr>
          <w:rFonts w:ascii="Times New Roman" w:hAnsi="Times New Roman"/>
          <w:sz w:val="24"/>
          <w:szCs w:val="24"/>
        </w:rPr>
        <w:t>9,7</w:t>
      </w:r>
      <w:r w:rsidR="009B2609" w:rsidRPr="00481D73">
        <w:rPr>
          <w:rFonts w:ascii="Times New Roman" w:hAnsi="Times New Roman"/>
          <w:sz w:val="24"/>
          <w:szCs w:val="24"/>
        </w:rPr>
        <w:t xml:space="preserve"> % всіх видатків </w:t>
      </w:r>
      <w:r w:rsidR="0024793C" w:rsidRPr="00481D73">
        <w:rPr>
          <w:rFonts w:ascii="Times New Roman" w:hAnsi="Times New Roman"/>
          <w:sz w:val="24"/>
          <w:szCs w:val="24"/>
        </w:rPr>
        <w:t xml:space="preserve">(в т.ч. </w:t>
      </w:r>
      <w:r w:rsidR="008B3105" w:rsidRPr="00481D73">
        <w:rPr>
          <w:rFonts w:ascii="Times New Roman" w:hAnsi="Times New Roman"/>
          <w:sz w:val="24"/>
          <w:szCs w:val="24"/>
        </w:rPr>
        <w:t>виплата заробітної плати</w:t>
      </w:r>
      <w:r w:rsidR="0024793C" w:rsidRPr="00481D73">
        <w:rPr>
          <w:rFonts w:ascii="Times New Roman" w:hAnsi="Times New Roman"/>
          <w:sz w:val="24"/>
          <w:szCs w:val="24"/>
        </w:rPr>
        <w:t xml:space="preserve"> працівникам фельдшерських пунктів</w:t>
      </w:r>
      <w:r w:rsidR="00977755" w:rsidRPr="00481D73">
        <w:rPr>
          <w:rFonts w:ascii="Times New Roman" w:hAnsi="Times New Roman"/>
          <w:sz w:val="24"/>
          <w:szCs w:val="24"/>
        </w:rPr>
        <w:t xml:space="preserve"> </w:t>
      </w:r>
      <w:r w:rsidR="00CD6F5B" w:rsidRPr="00481D73">
        <w:rPr>
          <w:rFonts w:ascii="Times New Roman" w:hAnsi="Times New Roman"/>
          <w:sz w:val="24"/>
          <w:szCs w:val="24"/>
        </w:rPr>
        <w:t>–</w:t>
      </w:r>
      <w:r w:rsidR="00977755" w:rsidRPr="00481D73">
        <w:rPr>
          <w:rFonts w:ascii="Times New Roman" w:hAnsi="Times New Roman"/>
          <w:sz w:val="24"/>
          <w:szCs w:val="24"/>
        </w:rPr>
        <w:t xml:space="preserve"> </w:t>
      </w:r>
      <w:r w:rsidR="00CD6F5B" w:rsidRPr="00481D73">
        <w:rPr>
          <w:rFonts w:ascii="Times New Roman" w:hAnsi="Times New Roman"/>
          <w:sz w:val="24"/>
          <w:szCs w:val="24"/>
        </w:rPr>
        <w:t>2399,0</w:t>
      </w:r>
      <w:r w:rsidR="0024793C" w:rsidRPr="00481D73">
        <w:rPr>
          <w:rFonts w:ascii="Times New Roman" w:hAnsi="Times New Roman"/>
          <w:sz w:val="24"/>
          <w:szCs w:val="24"/>
        </w:rPr>
        <w:t xml:space="preserve"> тис.грн.)</w:t>
      </w:r>
      <w:r w:rsidR="008261CB" w:rsidRPr="00481D73">
        <w:rPr>
          <w:rFonts w:ascii="Times New Roman" w:hAnsi="Times New Roman"/>
          <w:sz w:val="24"/>
          <w:szCs w:val="24"/>
        </w:rPr>
        <w:t>.</w:t>
      </w:r>
      <w:r w:rsidR="00616992" w:rsidRPr="00481D73">
        <w:rPr>
          <w:rFonts w:ascii="Times New Roman" w:hAnsi="Times New Roman"/>
          <w:sz w:val="24"/>
          <w:szCs w:val="24"/>
        </w:rPr>
        <w:t xml:space="preserve"> При розрахунку фонду заробітної плати працівників бюджетної сфери враховані розміри мінімальної заробітної плати</w:t>
      </w:r>
      <w:r w:rsidRPr="00481D73">
        <w:rPr>
          <w:rFonts w:ascii="Times New Roman" w:hAnsi="Times New Roman"/>
          <w:sz w:val="24"/>
          <w:szCs w:val="24"/>
        </w:rPr>
        <w:t xml:space="preserve">  з 1 січня – 8000 гривень, </w:t>
      </w:r>
      <w:r w:rsidR="00616992" w:rsidRPr="00481D73">
        <w:rPr>
          <w:rFonts w:ascii="Times New Roman" w:hAnsi="Times New Roman"/>
          <w:sz w:val="24"/>
          <w:szCs w:val="24"/>
        </w:rPr>
        <w:t xml:space="preserve"> та встановлення посадового окладу (тарифної ставки) працівнику першого тарифного розряду Єдиної тарифної сітки з 1 січня </w:t>
      </w:r>
      <w:r w:rsidR="00D44C17" w:rsidRPr="00481D73">
        <w:rPr>
          <w:rFonts w:ascii="Times New Roman" w:hAnsi="Times New Roman"/>
          <w:sz w:val="24"/>
          <w:szCs w:val="24"/>
        </w:rPr>
        <w:t>202</w:t>
      </w:r>
      <w:r w:rsidR="00326B6E" w:rsidRPr="00481D73">
        <w:rPr>
          <w:rFonts w:ascii="Times New Roman" w:hAnsi="Times New Roman"/>
          <w:sz w:val="24"/>
          <w:szCs w:val="24"/>
        </w:rPr>
        <w:t>5</w:t>
      </w:r>
      <w:r w:rsidR="00616992" w:rsidRPr="00481D73">
        <w:rPr>
          <w:rFonts w:ascii="Times New Roman" w:hAnsi="Times New Roman"/>
          <w:sz w:val="24"/>
          <w:szCs w:val="24"/>
        </w:rPr>
        <w:t xml:space="preserve">р. у розмірі </w:t>
      </w:r>
      <w:r w:rsidRPr="00481D73">
        <w:rPr>
          <w:rFonts w:ascii="Times New Roman" w:hAnsi="Times New Roman"/>
          <w:sz w:val="24"/>
          <w:szCs w:val="24"/>
        </w:rPr>
        <w:t>3195,00 грн.</w:t>
      </w:r>
      <w:r w:rsidR="00616992" w:rsidRPr="00481D73">
        <w:rPr>
          <w:rFonts w:ascii="Times New Roman" w:hAnsi="Times New Roman"/>
          <w:sz w:val="24"/>
          <w:szCs w:val="24"/>
        </w:rPr>
        <w:t xml:space="preserve"> </w:t>
      </w:r>
    </w:p>
    <w:p w14:paraId="094C154E" w14:textId="1FF67411" w:rsidR="00477CD8" w:rsidRPr="00481D73" w:rsidRDefault="006F2385" w:rsidP="00C62881">
      <w:pPr>
        <w:autoSpaceDE w:val="0"/>
        <w:autoSpaceDN w:val="0"/>
        <w:adjustRightInd w:val="0"/>
        <w:spacing w:after="0" w:line="240" w:lineRule="auto"/>
        <w:ind w:firstLine="708"/>
        <w:jc w:val="both"/>
        <w:rPr>
          <w:rFonts w:ascii="Times New Roman" w:hAnsi="Times New Roman"/>
          <w:b/>
          <w:sz w:val="24"/>
          <w:szCs w:val="24"/>
        </w:rPr>
      </w:pPr>
      <w:r w:rsidRPr="00481D73">
        <w:rPr>
          <w:rFonts w:ascii="Times New Roman" w:hAnsi="Times New Roman"/>
          <w:b/>
          <w:sz w:val="24"/>
          <w:szCs w:val="24"/>
        </w:rPr>
        <w:t>Н</w:t>
      </w:r>
      <w:r w:rsidR="007C3C43" w:rsidRPr="00481D73">
        <w:rPr>
          <w:rFonts w:ascii="Times New Roman" w:hAnsi="Times New Roman"/>
          <w:b/>
          <w:sz w:val="24"/>
          <w:szCs w:val="24"/>
        </w:rPr>
        <w:t>езабезпеченість по виплаті заробітної плати</w:t>
      </w:r>
      <w:r w:rsidR="00477CD8" w:rsidRPr="00481D73">
        <w:rPr>
          <w:rFonts w:ascii="Times New Roman" w:hAnsi="Times New Roman"/>
          <w:b/>
          <w:sz w:val="24"/>
          <w:szCs w:val="24"/>
        </w:rPr>
        <w:t xml:space="preserve"> працівників освіти</w:t>
      </w:r>
      <w:r w:rsidRPr="00481D73">
        <w:rPr>
          <w:rFonts w:ascii="Times New Roman" w:hAnsi="Times New Roman"/>
          <w:b/>
          <w:sz w:val="24"/>
          <w:szCs w:val="24"/>
        </w:rPr>
        <w:t xml:space="preserve"> </w:t>
      </w:r>
      <w:r w:rsidR="00F50D2C" w:rsidRPr="00481D73">
        <w:rPr>
          <w:rFonts w:ascii="Times New Roman" w:hAnsi="Times New Roman"/>
          <w:b/>
          <w:sz w:val="24"/>
          <w:szCs w:val="24"/>
        </w:rPr>
        <w:t xml:space="preserve">задекларована </w:t>
      </w:r>
      <w:r w:rsidRPr="00481D73">
        <w:rPr>
          <w:rFonts w:ascii="Times New Roman" w:hAnsi="Times New Roman"/>
          <w:b/>
          <w:sz w:val="24"/>
          <w:szCs w:val="24"/>
        </w:rPr>
        <w:t>на суму</w:t>
      </w:r>
      <w:r w:rsidR="007A14AF" w:rsidRPr="00481D73">
        <w:rPr>
          <w:rFonts w:ascii="Times New Roman" w:hAnsi="Times New Roman"/>
          <w:b/>
          <w:sz w:val="24"/>
          <w:szCs w:val="24"/>
        </w:rPr>
        <w:t xml:space="preserve"> 32561,9</w:t>
      </w:r>
      <w:r w:rsidR="00477CD8" w:rsidRPr="00481D73">
        <w:rPr>
          <w:rFonts w:ascii="Times New Roman" w:hAnsi="Times New Roman"/>
          <w:b/>
          <w:sz w:val="24"/>
          <w:szCs w:val="24"/>
        </w:rPr>
        <w:t xml:space="preserve"> тис. грн.</w:t>
      </w:r>
      <w:r w:rsidR="00F50D2C" w:rsidRPr="00481D73">
        <w:rPr>
          <w:rFonts w:ascii="Times New Roman" w:hAnsi="Times New Roman"/>
          <w:b/>
          <w:sz w:val="24"/>
          <w:szCs w:val="24"/>
        </w:rPr>
        <w:t>:</w:t>
      </w:r>
    </w:p>
    <w:p w14:paraId="34142ACE" w14:textId="7167B416" w:rsidR="00F50D2C" w:rsidRPr="00481D73" w:rsidRDefault="00E304E1" w:rsidP="00F50D2C">
      <w:pPr>
        <w:spacing w:line="240" w:lineRule="auto"/>
        <w:ind w:firstLine="708"/>
        <w:contextualSpacing/>
        <w:jc w:val="both"/>
        <w:rPr>
          <w:rFonts w:ascii="Times New Roman" w:hAnsi="Times New Roman"/>
          <w:bCs/>
          <w:sz w:val="24"/>
          <w:szCs w:val="24"/>
        </w:rPr>
      </w:pPr>
      <w:r w:rsidRPr="00481D73">
        <w:rPr>
          <w:rFonts w:ascii="Times New Roman" w:hAnsi="Times New Roman"/>
          <w:bCs/>
          <w:sz w:val="24"/>
          <w:szCs w:val="24"/>
        </w:rPr>
        <w:t xml:space="preserve">педагогічним працівникам загальноосвітніх навчальних закладів </w:t>
      </w:r>
      <w:r w:rsidR="00F50D2C" w:rsidRPr="00481D73">
        <w:rPr>
          <w:rFonts w:ascii="Times New Roman" w:hAnsi="Times New Roman"/>
          <w:bCs/>
          <w:sz w:val="24"/>
          <w:szCs w:val="24"/>
        </w:rPr>
        <w:t xml:space="preserve"> за рахунок освітньої субвенції </w:t>
      </w:r>
      <w:r w:rsidRPr="00481D73">
        <w:rPr>
          <w:rFonts w:ascii="Times New Roman" w:hAnsi="Times New Roman"/>
          <w:bCs/>
          <w:sz w:val="24"/>
          <w:szCs w:val="24"/>
        </w:rPr>
        <w:t>-30131,8 тис. грн.</w:t>
      </w:r>
      <w:r w:rsidR="00814F7C" w:rsidRPr="00481D73">
        <w:rPr>
          <w:rFonts w:ascii="Times New Roman" w:hAnsi="Times New Roman"/>
          <w:bCs/>
          <w:sz w:val="24"/>
          <w:szCs w:val="24"/>
        </w:rPr>
        <w:t xml:space="preserve"> в т.ч. на січень</w:t>
      </w:r>
      <w:r w:rsidR="006B35B6" w:rsidRPr="00481D73">
        <w:rPr>
          <w:rFonts w:ascii="Times New Roman" w:hAnsi="Times New Roman"/>
          <w:bCs/>
          <w:sz w:val="24"/>
          <w:szCs w:val="24"/>
        </w:rPr>
        <w:t>-</w:t>
      </w:r>
      <w:r w:rsidR="00814F7C" w:rsidRPr="00481D73">
        <w:rPr>
          <w:rFonts w:ascii="Times New Roman" w:hAnsi="Times New Roman"/>
          <w:bCs/>
          <w:sz w:val="24"/>
          <w:szCs w:val="24"/>
        </w:rPr>
        <w:t>серпень – 3104,0 тис. грн (0,6 місячних фонда), на вересень -грудень освітня субвенція не розподілялась</w:t>
      </w:r>
      <w:r w:rsidRPr="00481D73">
        <w:rPr>
          <w:rFonts w:ascii="Times New Roman" w:hAnsi="Times New Roman"/>
          <w:bCs/>
          <w:sz w:val="24"/>
          <w:szCs w:val="24"/>
        </w:rPr>
        <w:t>;</w:t>
      </w:r>
    </w:p>
    <w:p w14:paraId="6DD23C55" w14:textId="31CA8776" w:rsidR="00E304E1" w:rsidRPr="00481D73" w:rsidRDefault="0014090A" w:rsidP="00F50D2C">
      <w:pPr>
        <w:spacing w:line="240" w:lineRule="auto"/>
        <w:ind w:firstLine="708"/>
        <w:contextualSpacing/>
        <w:jc w:val="both"/>
        <w:rPr>
          <w:rFonts w:ascii="Times New Roman" w:hAnsi="Times New Roman"/>
          <w:bCs/>
          <w:sz w:val="24"/>
          <w:szCs w:val="24"/>
        </w:rPr>
      </w:pPr>
      <w:r w:rsidRPr="00481D73">
        <w:rPr>
          <w:rFonts w:ascii="Times New Roman" w:hAnsi="Times New Roman"/>
          <w:bCs/>
          <w:sz w:val="24"/>
          <w:szCs w:val="24"/>
        </w:rPr>
        <w:lastRenderedPageBreak/>
        <w:t>п</w:t>
      </w:r>
      <w:r w:rsidR="00E304E1" w:rsidRPr="00481D73">
        <w:rPr>
          <w:rFonts w:ascii="Times New Roman" w:hAnsi="Times New Roman"/>
          <w:bCs/>
          <w:sz w:val="24"/>
          <w:szCs w:val="24"/>
        </w:rPr>
        <w:t>едагогічни</w:t>
      </w:r>
      <w:r w:rsidRPr="00481D73">
        <w:rPr>
          <w:rFonts w:ascii="Times New Roman" w:hAnsi="Times New Roman"/>
          <w:bCs/>
          <w:sz w:val="24"/>
          <w:szCs w:val="24"/>
        </w:rPr>
        <w:t>м</w:t>
      </w:r>
      <w:r w:rsidR="00E304E1" w:rsidRPr="00481D73">
        <w:rPr>
          <w:rFonts w:ascii="Times New Roman" w:hAnsi="Times New Roman"/>
          <w:bCs/>
          <w:sz w:val="24"/>
          <w:szCs w:val="24"/>
        </w:rPr>
        <w:t xml:space="preserve"> працівник</w:t>
      </w:r>
      <w:r w:rsidRPr="00481D73">
        <w:rPr>
          <w:rFonts w:ascii="Times New Roman" w:hAnsi="Times New Roman"/>
          <w:bCs/>
          <w:sz w:val="24"/>
          <w:szCs w:val="24"/>
        </w:rPr>
        <w:t>ам</w:t>
      </w:r>
      <w:r w:rsidR="00E304E1" w:rsidRPr="00481D73">
        <w:rPr>
          <w:rFonts w:ascii="Times New Roman" w:hAnsi="Times New Roman"/>
          <w:bCs/>
          <w:sz w:val="24"/>
          <w:szCs w:val="24"/>
        </w:rPr>
        <w:t xml:space="preserve"> інклюзивно-ресурсного центру</w:t>
      </w:r>
      <w:r w:rsidRPr="00481D73">
        <w:rPr>
          <w:rFonts w:ascii="Times New Roman" w:hAnsi="Times New Roman"/>
          <w:bCs/>
          <w:sz w:val="24"/>
          <w:szCs w:val="24"/>
        </w:rPr>
        <w:t xml:space="preserve"> за рахунок відповідної субвенції – 2430,1 тис. грн.</w:t>
      </w:r>
    </w:p>
    <w:p w14:paraId="46DA0AE1" w14:textId="16AB85F3" w:rsidR="003B5F8E" w:rsidRPr="00481D73" w:rsidRDefault="004867C3" w:rsidP="00C62881">
      <w:pPr>
        <w:autoSpaceDE w:val="0"/>
        <w:autoSpaceDN w:val="0"/>
        <w:adjustRightInd w:val="0"/>
        <w:spacing w:after="0" w:line="240" w:lineRule="auto"/>
        <w:ind w:firstLine="708"/>
        <w:jc w:val="both"/>
        <w:rPr>
          <w:rFonts w:ascii="Times New Roman" w:hAnsi="Times New Roman"/>
          <w:sz w:val="24"/>
          <w:szCs w:val="24"/>
        </w:rPr>
      </w:pPr>
      <w:r w:rsidRPr="00481D73">
        <w:rPr>
          <w:rFonts w:ascii="Times New Roman" w:hAnsi="Times New Roman"/>
          <w:sz w:val="24"/>
          <w:szCs w:val="24"/>
        </w:rPr>
        <w:t xml:space="preserve">На проведення розрахунків за спожиті бюджетними установами міста енергоносії передбачено </w:t>
      </w:r>
      <w:r w:rsidR="001B54A7" w:rsidRPr="00481D73">
        <w:rPr>
          <w:rFonts w:ascii="Times New Roman" w:hAnsi="Times New Roman"/>
          <w:sz w:val="24"/>
          <w:szCs w:val="24"/>
        </w:rPr>
        <w:t xml:space="preserve">39009,4 </w:t>
      </w:r>
      <w:r w:rsidRPr="00481D73">
        <w:rPr>
          <w:rFonts w:ascii="Times New Roman" w:hAnsi="Times New Roman"/>
          <w:sz w:val="24"/>
          <w:szCs w:val="24"/>
        </w:rPr>
        <w:t>тис. грн.</w:t>
      </w:r>
      <w:r w:rsidR="00C55A43" w:rsidRPr="00481D73">
        <w:rPr>
          <w:rFonts w:ascii="Times New Roman" w:hAnsi="Times New Roman"/>
          <w:sz w:val="24"/>
          <w:szCs w:val="24"/>
        </w:rPr>
        <w:t xml:space="preserve"> або </w:t>
      </w:r>
      <w:r w:rsidR="007727FA" w:rsidRPr="00481D73">
        <w:rPr>
          <w:rFonts w:ascii="Times New Roman" w:hAnsi="Times New Roman"/>
          <w:sz w:val="24"/>
          <w:szCs w:val="24"/>
        </w:rPr>
        <w:t>14,2</w:t>
      </w:r>
      <w:r w:rsidR="00F51908" w:rsidRPr="00481D73">
        <w:rPr>
          <w:rFonts w:ascii="Times New Roman" w:hAnsi="Times New Roman"/>
          <w:sz w:val="24"/>
          <w:szCs w:val="24"/>
        </w:rPr>
        <w:t xml:space="preserve"> </w:t>
      </w:r>
      <w:r w:rsidR="009F101B" w:rsidRPr="00481D73">
        <w:rPr>
          <w:rFonts w:ascii="Times New Roman" w:hAnsi="Times New Roman"/>
          <w:sz w:val="24"/>
          <w:szCs w:val="24"/>
        </w:rPr>
        <w:t>% від загального фонду</w:t>
      </w:r>
      <w:r w:rsidR="0024793C" w:rsidRPr="00481D73">
        <w:rPr>
          <w:rFonts w:ascii="Times New Roman" w:hAnsi="Times New Roman"/>
          <w:sz w:val="24"/>
          <w:szCs w:val="24"/>
        </w:rPr>
        <w:t xml:space="preserve"> ( в т.ч. на оплату</w:t>
      </w:r>
      <w:r w:rsidR="008B3105" w:rsidRPr="00481D73">
        <w:rPr>
          <w:rFonts w:ascii="Times New Roman" w:hAnsi="Times New Roman"/>
          <w:sz w:val="24"/>
          <w:szCs w:val="24"/>
        </w:rPr>
        <w:t xml:space="preserve"> комунальних послуг</w:t>
      </w:r>
      <w:r w:rsidR="0024793C" w:rsidRPr="00481D73">
        <w:rPr>
          <w:rFonts w:ascii="Times New Roman" w:hAnsi="Times New Roman"/>
          <w:sz w:val="24"/>
          <w:szCs w:val="24"/>
        </w:rPr>
        <w:t xml:space="preserve"> по охороні здоров’я </w:t>
      </w:r>
      <w:r w:rsidR="005C4559" w:rsidRPr="00481D73">
        <w:rPr>
          <w:rFonts w:ascii="Times New Roman" w:hAnsi="Times New Roman"/>
          <w:sz w:val="24"/>
          <w:szCs w:val="24"/>
        </w:rPr>
        <w:t xml:space="preserve">– </w:t>
      </w:r>
      <w:r w:rsidR="001B54A7" w:rsidRPr="00481D73">
        <w:rPr>
          <w:rFonts w:ascii="Times New Roman" w:hAnsi="Times New Roman"/>
          <w:sz w:val="24"/>
          <w:szCs w:val="24"/>
        </w:rPr>
        <w:t>12210,0</w:t>
      </w:r>
      <w:r w:rsidR="00F21922" w:rsidRPr="00481D73">
        <w:rPr>
          <w:rFonts w:ascii="Times New Roman" w:hAnsi="Times New Roman"/>
          <w:sz w:val="24"/>
          <w:szCs w:val="24"/>
        </w:rPr>
        <w:t xml:space="preserve"> </w:t>
      </w:r>
      <w:r w:rsidR="0024793C" w:rsidRPr="00481D73">
        <w:rPr>
          <w:rFonts w:ascii="Times New Roman" w:hAnsi="Times New Roman"/>
          <w:sz w:val="24"/>
          <w:szCs w:val="24"/>
        </w:rPr>
        <w:t xml:space="preserve"> тис.грн.</w:t>
      </w:r>
      <w:r w:rsidR="008B3105" w:rsidRPr="00481D73">
        <w:rPr>
          <w:rFonts w:ascii="Times New Roman" w:hAnsi="Times New Roman"/>
          <w:sz w:val="24"/>
          <w:szCs w:val="24"/>
        </w:rPr>
        <w:t xml:space="preserve">, або </w:t>
      </w:r>
      <w:r w:rsidR="001B54A7" w:rsidRPr="00481D73">
        <w:rPr>
          <w:rFonts w:ascii="Times New Roman" w:hAnsi="Times New Roman"/>
          <w:sz w:val="24"/>
          <w:szCs w:val="24"/>
        </w:rPr>
        <w:t>3,1</w:t>
      </w:r>
      <w:r w:rsidR="005C4559" w:rsidRPr="00481D73">
        <w:rPr>
          <w:rFonts w:ascii="Times New Roman" w:hAnsi="Times New Roman"/>
          <w:sz w:val="24"/>
          <w:szCs w:val="24"/>
        </w:rPr>
        <w:t xml:space="preserve"> </w:t>
      </w:r>
      <w:r w:rsidR="008B3105" w:rsidRPr="00481D73">
        <w:rPr>
          <w:rFonts w:ascii="Times New Roman" w:hAnsi="Times New Roman"/>
          <w:sz w:val="24"/>
          <w:szCs w:val="24"/>
        </w:rPr>
        <w:t>%</w:t>
      </w:r>
      <w:r w:rsidR="0024793C" w:rsidRPr="00481D73">
        <w:rPr>
          <w:rFonts w:ascii="Times New Roman" w:hAnsi="Times New Roman"/>
          <w:sz w:val="24"/>
          <w:szCs w:val="24"/>
        </w:rPr>
        <w:t>)</w:t>
      </w:r>
      <w:r w:rsidR="009F101B" w:rsidRPr="00481D73">
        <w:rPr>
          <w:rFonts w:ascii="Times New Roman" w:hAnsi="Times New Roman"/>
          <w:sz w:val="24"/>
          <w:szCs w:val="24"/>
        </w:rPr>
        <w:t>.</w:t>
      </w:r>
      <w:r w:rsidR="00616992" w:rsidRPr="00481D73">
        <w:rPr>
          <w:rFonts w:ascii="Times New Roman" w:hAnsi="Times New Roman"/>
          <w:sz w:val="24"/>
          <w:szCs w:val="24"/>
        </w:rPr>
        <w:t xml:space="preserve"> Обсяг коштів на комунальні послуги та енергоносії розрахований виходячи з </w:t>
      </w:r>
      <w:r w:rsidR="008B3105" w:rsidRPr="00481D73">
        <w:rPr>
          <w:rFonts w:ascii="Times New Roman" w:hAnsi="Times New Roman"/>
          <w:sz w:val="24"/>
          <w:szCs w:val="24"/>
        </w:rPr>
        <w:t xml:space="preserve">середнього </w:t>
      </w:r>
      <w:r w:rsidR="00616992" w:rsidRPr="00481D73">
        <w:rPr>
          <w:rFonts w:ascii="Times New Roman" w:hAnsi="Times New Roman"/>
          <w:sz w:val="24"/>
          <w:szCs w:val="24"/>
        </w:rPr>
        <w:t xml:space="preserve">фактичного споживання в натуральних обсягах за </w:t>
      </w:r>
      <w:r w:rsidR="008B3105" w:rsidRPr="00481D73">
        <w:rPr>
          <w:rFonts w:ascii="Times New Roman" w:hAnsi="Times New Roman"/>
          <w:sz w:val="24"/>
          <w:szCs w:val="24"/>
        </w:rPr>
        <w:t>20</w:t>
      </w:r>
      <w:r w:rsidR="001B54A7" w:rsidRPr="00481D73">
        <w:rPr>
          <w:rFonts w:ascii="Times New Roman" w:hAnsi="Times New Roman"/>
          <w:sz w:val="24"/>
          <w:szCs w:val="24"/>
        </w:rPr>
        <w:t>20</w:t>
      </w:r>
      <w:r w:rsidR="008B3105" w:rsidRPr="00481D73">
        <w:rPr>
          <w:rFonts w:ascii="Times New Roman" w:hAnsi="Times New Roman"/>
          <w:sz w:val="24"/>
          <w:szCs w:val="24"/>
        </w:rPr>
        <w:t>-202</w:t>
      </w:r>
      <w:r w:rsidR="001B54A7" w:rsidRPr="00481D73">
        <w:rPr>
          <w:rFonts w:ascii="Times New Roman" w:hAnsi="Times New Roman"/>
          <w:sz w:val="24"/>
          <w:szCs w:val="24"/>
        </w:rPr>
        <w:t>3</w:t>
      </w:r>
      <w:r w:rsidR="00616992" w:rsidRPr="00481D73">
        <w:rPr>
          <w:rFonts w:ascii="Times New Roman" w:hAnsi="Times New Roman"/>
          <w:sz w:val="24"/>
          <w:szCs w:val="24"/>
        </w:rPr>
        <w:t xml:space="preserve"> роки</w:t>
      </w:r>
      <w:r w:rsidR="006B35B6" w:rsidRPr="00481D73">
        <w:rPr>
          <w:rFonts w:ascii="Times New Roman" w:hAnsi="Times New Roman"/>
          <w:sz w:val="24"/>
          <w:szCs w:val="24"/>
        </w:rPr>
        <w:t xml:space="preserve"> та</w:t>
      </w:r>
      <w:r w:rsidR="00616992" w:rsidRPr="00481D73">
        <w:rPr>
          <w:rFonts w:ascii="Times New Roman" w:hAnsi="Times New Roman"/>
          <w:sz w:val="24"/>
          <w:szCs w:val="24"/>
        </w:rPr>
        <w:t xml:space="preserve"> діючого тарифу</w:t>
      </w:r>
      <w:r w:rsidR="006B35B6" w:rsidRPr="00481D73">
        <w:rPr>
          <w:rFonts w:ascii="Times New Roman" w:hAnsi="Times New Roman"/>
          <w:sz w:val="24"/>
          <w:szCs w:val="24"/>
        </w:rPr>
        <w:t>.</w:t>
      </w:r>
    </w:p>
    <w:p w14:paraId="4EC73416" w14:textId="5F5F5670" w:rsidR="009E37B0" w:rsidRPr="00481D73" w:rsidRDefault="00C62881" w:rsidP="0098610C">
      <w:pPr>
        <w:spacing w:after="0" w:line="240" w:lineRule="auto"/>
        <w:ind w:firstLine="709"/>
        <w:contextualSpacing/>
        <w:jc w:val="both"/>
        <w:rPr>
          <w:rFonts w:ascii="Times New Roman" w:hAnsi="Times New Roman"/>
          <w:noProof/>
          <w:sz w:val="24"/>
          <w:szCs w:val="24"/>
        </w:rPr>
      </w:pPr>
      <w:r w:rsidRPr="00481D73">
        <w:rPr>
          <w:rFonts w:ascii="Times New Roman" w:hAnsi="Times New Roman"/>
          <w:bCs/>
          <w:sz w:val="24"/>
          <w:szCs w:val="24"/>
        </w:rPr>
        <w:t>Прогнозні показники по видатках бюджету громади на 202</w:t>
      </w:r>
      <w:r w:rsidR="002E18F1" w:rsidRPr="00481D73">
        <w:rPr>
          <w:rFonts w:ascii="Times New Roman" w:hAnsi="Times New Roman"/>
          <w:bCs/>
          <w:sz w:val="24"/>
          <w:szCs w:val="24"/>
        </w:rPr>
        <w:t>6</w:t>
      </w:r>
      <w:r w:rsidRPr="00481D73">
        <w:rPr>
          <w:rFonts w:ascii="Times New Roman" w:hAnsi="Times New Roman"/>
          <w:bCs/>
          <w:sz w:val="24"/>
          <w:szCs w:val="24"/>
        </w:rPr>
        <w:t>-202</w:t>
      </w:r>
      <w:r w:rsidR="002E18F1" w:rsidRPr="00481D73">
        <w:rPr>
          <w:rFonts w:ascii="Times New Roman" w:hAnsi="Times New Roman"/>
          <w:bCs/>
          <w:sz w:val="24"/>
          <w:szCs w:val="24"/>
        </w:rPr>
        <w:t>7</w:t>
      </w:r>
      <w:r w:rsidRPr="00481D73">
        <w:rPr>
          <w:rFonts w:ascii="Times New Roman" w:hAnsi="Times New Roman"/>
          <w:bCs/>
          <w:sz w:val="24"/>
          <w:szCs w:val="24"/>
        </w:rPr>
        <w:t xml:space="preserve"> роки (додаток 2 до пояснювальної записки) розраховані з урахуванням індексу споживчих цін (інфляції).</w:t>
      </w:r>
    </w:p>
    <w:p w14:paraId="4B261179" w14:textId="5ED4A214" w:rsidR="00AD5CED" w:rsidRPr="00481D73" w:rsidRDefault="007727FA" w:rsidP="00C62881">
      <w:pPr>
        <w:pStyle w:val="a3"/>
        <w:contextualSpacing/>
        <w:jc w:val="center"/>
        <w:rPr>
          <w:b/>
          <w:sz w:val="24"/>
          <w:szCs w:val="24"/>
          <w:lang w:val="uk-UA"/>
        </w:rPr>
      </w:pPr>
      <w:r w:rsidRPr="00481D73">
        <w:rPr>
          <w:noProof/>
          <w:sz w:val="24"/>
          <w:szCs w:val="24"/>
        </w:rPr>
        <w:drawing>
          <wp:inline distT="0" distB="0" distL="0" distR="0" wp14:anchorId="1E5AC145" wp14:editId="448660AD">
            <wp:extent cx="5233035" cy="3549015"/>
            <wp:effectExtent l="0" t="0" r="5715" b="0"/>
            <wp:docPr id="1" name="Диаграмма 1">
              <a:extLst xmlns:a="http://schemas.openxmlformats.org/drawingml/2006/main">
                <a:ext uri="{FF2B5EF4-FFF2-40B4-BE49-F238E27FC236}">
                  <a16:creationId xmlns:a16="http://schemas.microsoft.com/office/drawing/2014/main" id="{4C4F3418-018F-47B1-A7D5-BC4DC316CD8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0E7934DD" w14:textId="77777777" w:rsidR="00AD5CED" w:rsidRPr="00481D73" w:rsidRDefault="00AD5CED" w:rsidP="00C62881">
      <w:pPr>
        <w:pStyle w:val="a3"/>
        <w:contextualSpacing/>
        <w:jc w:val="center"/>
        <w:rPr>
          <w:b/>
          <w:sz w:val="24"/>
          <w:szCs w:val="24"/>
          <w:lang w:val="uk-UA"/>
        </w:rPr>
      </w:pPr>
    </w:p>
    <w:p w14:paraId="5AEDB6F5" w14:textId="77777777" w:rsidR="00022762" w:rsidRPr="00481D73" w:rsidRDefault="00022762" w:rsidP="00C62881">
      <w:pPr>
        <w:spacing w:after="0" w:line="240" w:lineRule="auto"/>
        <w:contextualSpacing/>
        <w:jc w:val="center"/>
        <w:rPr>
          <w:rFonts w:ascii="Times New Roman" w:hAnsi="Times New Roman"/>
          <w:b/>
          <w:bCs/>
          <w:sz w:val="24"/>
          <w:szCs w:val="24"/>
        </w:rPr>
      </w:pPr>
      <w:r w:rsidRPr="00481D73">
        <w:rPr>
          <w:rFonts w:ascii="Times New Roman" w:hAnsi="Times New Roman"/>
          <w:b/>
          <w:bCs/>
          <w:sz w:val="24"/>
          <w:szCs w:val="24"/>
        </w:rPr>
        <w:t xml:space="preserve">Виконавчий комітет Глухівської міської </w:t>
      </w:r>
      <w:r w:rsidR="00050EF1" w:rsidRPr="00481D73">
        <w:rPr>
          <w:rFonts w:ascii="Times New Roman" w:hAnsi="Times New Roman"/>
          <w:b/>
          <w:bCs/>
          <w:sz w:val="24"/>
          <w:szCs w:val="24"/>
        </w:rPr>
        <w:t>ради</w:t>
      </w:r>
    </w:p>
    <w:p w14:paraId="6C90C971" w14:textId="54969165" w:rsidR="00022762" w:rsidRPr="00481D73" w:rsidRDefault="00BA5FDA" w:rsidP="00C62881">
      <w:pPr>
        <w:spacing w:after="0" w:line="240" w:lineRule="auto"/>
        <w:contextualSpacing/>
        <w:jc w:val="both"/>
        <w:rPr>
          <w:rFonts w:ascii="Times New Roman" w:hAnsi="Times New Roman"/>
          <w:bCs/>
          <w:sz w:val="24"/>
          <w:szCs w:val="24"/>
        </w:rPr>
      </w:pPr>
      <w:r w:rsidRPr="00481D73">
        <w:rPr>
          <w:rFonts w:ascii="Times New Roman" w:hAnsi="Times New Roman"/>
          <w:bCs/>
          <w:sz w:val="24"/>
          <w:szCs w:val="24"/>
        </w:rPr>
        <w:tab/>
        <w:t>У бюджеті Глухівської міської територіальної громади  на 202</w:t>
      </w:r>
      <w:r w:rsidR="00B1332B" w:rsidRPr="00481D73">
        <w:rPr>
          <w:rFonts w:ascii="Times New Roman" w:hAnsi="Times New Roman"/>
          <w:bCs/>
          <w:sz w:val="24"/>
          <w:szCs w:val="24"/>
        </w:rPr>
        <w:t>5</w:t>
      </w:r>
      <w:r w:rsidRPr="00481D73">
        <w:rPr>
          <w:rFonts w:ascii="Times New Roman" w:hAnsi="Times New Roman"/>
          <w:bCs/>
          <w:sz w:val="24"/>
          <w:szCs w:val="24"/>
        </w:rPr>
        <w:t xml:space="preserve"> рік передбачені видатки по</w:t>
      </w:r>
      <w:r w:rsidR="00022762" w:rsidRPr="00481D73">
        <w:rPr>
          <w:rFonts w:ascii="Times New Roman" w:hAnsi="Times New Roman"/>
          <w:bCs/>
          <w:sz w:val="24"/>
          <w:szCs w:val="24"/>
        </w:rPr>
        <w:t>:</w:t>
      </w:r>
    </w:p>
    <w:p w14:paraId="4505FA2C" w14:textId="00A7E92A" w:rsidR="00950838" w:rsidRPr="00481D73" w:rsidRDefault="00950838" w:rsidP="000D138E">
      <w:pPr>
        <w:spacing w:line="240" w:lineRule="auto"/>
        <w:jc w:val="both"/>
        <w:rPr>
          <w:rFonts w:ascii="Times New Roman" w:hAnsi="Times New Roman"/>
          <w:b/>
          <w:bCs/>
          <w:sz w:val="24"/>
          <w:szCs w:val="24"/>
        </w:rPr>
      </w:pPr>
      <w:r w:rsidRPr="00481D73">
        <w:rPr>
          <w:rFonts w:ascii="Times New Roman" w:hAnsi="Times New Roman"/>
          <w:b/>
          <w:bCs/>
          <w:sz w:val="24"/>
          <w:szCs w:val="24"/>
        </w:rPr>
        <w:tab/>
        <w:t xml:space="preserve">КПКВК 0210160  «Керівництво і управління у відповідній сфері у містах (місті Києві), селищах, селах, територіальних громадах» </w:t>
      </w:r>
      <w:r w:rsidR="000D138E" w:rsidRPr="00481D73">
        <w:rPr>
          <w:rFonts w:ascii="Times New Roman" w:hAnsi="Times New Roman"/>
          <w:sz w:val="24"/>
          <w:szCs w:val="24"/>
        </w:rPr>
        <w:t>загальний фонд</w:t>
      </w:r>
      <w:r w:rsidRPr="00481D73">
        <w:rPr>
          <w:rFonts w:ascii="Times New Roman" w:hAnsi="Times New Roman"/>
          <w:b/>
          <w:bCs/>
          <w:sz w:val="24"/>
          <w:szCs w:val="24"/>
        </w:rPr>
        <w:t xml:space="preserve"> </w:t>
      </w:r>
      <w:r w:rsidRPr="00481D73">
        <w:rPr>
          <w:rFonts w:ascii="Times New Roman" w:hAnsi="Times New Roman"/>
          <w:bCs/>
          <w:sz w:val="24"/>
          <w:szCs w:val="24"/>
        </w:rPr>
        <w:t>у сумі  26718,4 тис.грн. в т.ч. на оплату праці з нарахуваннями – 24016,6 тис.грн</w:t>
      </w:r>
      <w:r w:rsidR="00C612AD" w:rsidRPr="00481D73">
        <w:rPr>
          <w:rFonts w:ascii="Times New Roman" w:hAnsi="Times New Roman"/>
          <w:bCs/>
          <w:sz w:val="24"/>
          <w:szCs w:val="24"/>
        </w:rPr>
        <w:t>.</w:t>
      </w:r>
      <w:r w:rsidRPr="00481D73">
        <w:rPr>
          <w:rFonts w:ascii="Times New Roman" w:hAnsi="Times New Roman"/>
          <w:bCs/>
          <w:sz w:val="24"/>
          <w:szCs w:val="24"/>
        </w:rPr>
        <w:t xml:space="preserve"> на забезпечення діяльності апарату </w:t>
      </w:r>
      <w:r w:rsidR="000D138E" w:rsidRPr="00481D73">
        <w:rPr>
          <w:rFonts w:ascii="Times New Roman" w:hAnsi="Times New Roman"/>
          <w:bCs/>
          <w:sz w:val="24"/>
          <w:szCs w:val="24"/>
        </w:rPr>
        <w:t>з</w:t>
      </w:r>
      <w:r w:rsidRPr="00481D73">
        <w:rPr>
          <w:rFonts w:ascii="Times New Roman" w:hAnsi="Times New Roman"/>
          <w:bCs/>
          <w:sz w:val="24"/>
          <w:szCs w:val="24"/>
        </w:rPr>
        <w:t xml:space="preserve"> </w:t>
      </w:r>
      <w:r w:rsidR="004D3BDF" w:rsidRPr="00481D73">
        <w:rPr>
          <w:rFonts w:ascii="Times New Roman" w:hAnsi="Times New Roman"/>
          <w:bCs/>
          <w:sz w:val="24"/>
          <w:szCs w:val="24"/>
        </w:rPr>
        <w:t>фактично зайнятою</w:t>
      </w:r>
      <w:r w:rsidRPr="00481D73">
        <w:rPr>
          <w:rFonts w:ascii="Times New Roman" w:hAnsi="Times New Roman"/>
          <w:bCs/>
          <w:sz w:val="24"/>
          <w:szCs w:val="24"/>
        </w:rPr>
        <w:t xml:space="preserve"> чисельністю  7</w:t>
      </w:r>
      <w:r w:rsidR="00C74F57" w:rsidRPr="00481D73">
        <w:rPr>
          <w:rFonts w:ascii="Times New Roman" w:hAnsi="Times New Roman"/>
          <w:bCs/>
          <w:sz w:val="24"/>
          <w:szCs w:val="24"/>
        </w:rPr>
        <w:t>3</w:t>
      </w:r>
      <w:r w:rsidRPr="00481D73">
        <w:rPr>
          <w:rFonts w:ascii="Times New Roman" w:hAnsi="Times New Roman"/>
          <w:bCs/>
          <w:sz w:val="24"/>
          <w:szCs w:val="24"/>
        </w:rPr>
        <w:t xml:space="preserve"> од.</w:t>
      </w:r>
      <w:r w:rsidR="000D138E" w:rsidRPr="00481D73">
        <w:rPr>
          <w:rFonts w:ascii="Times New Roman" w:hAnsi="Times New Roman"/>
          <w:bCs/>
          <w:sz w:val="24"/>
          <w:szCs w:val="24"/>
        </w:rPr>
        <w:t xml:space="preserve"> </w:t>
      </w:r>
      <w:r w:rsidRPr="00481D73">
        <w:rPr>
          <w:rFonts w:ascii="Times New Roman" w:hAnsi="Times New Roman"/>
          <w:bCs/>
          <w:sz w:val="24"/>
          <w:szCs w:val="24"/>
        </w:rPr>
        <w:t>(ставк</w:t>
      </w:r>
      <w:r w:rsidR="000D138E" w:rsidRPr="00481D73">
        <w:rPr>
          <w:rFonts w:ascii="Times New Roman" w:hAnsi="Times New Roman"/>
          <w:bCs/>
          <w:sz w:val="24"/>
          <w:szCs w:val="24"/>
        </w:rPr>
        <w:t>и</w:t>
      </w:r>
      <w:r w:rsidRPr="00481D73">
        <w:rPr>
          <w:rFonts w:ascii="Times New Roman" w:hAnsi="Times New Roman"/>
          <w:bCs/>
          <w:sz w:val="24"/>
          <w:szCs w:val="24"/>
        </w:rPr>
        <w:t xml:space="preserve">),  на комунальні послуги -1553,0 тис.грн.. </w:t>
      </w:r>
    </w:p>
    <w:p w14:paraId="7B5023BA" w14:textId="6C5289A1" w:rsidR="00022762" w:rsidRPr="00481D73" w:rsidRDefault="00A22102" w:rsidP="00C62881">
      <w:pPr>
        <w:spacing w:line="240" w:lineRule="auto"/>
        <w:contextualSpacing/>
        <w:jc w:val="both"/>
        <w:rPr>
          <w:rFonts w:ascii="Times New Roman" w:hAnsi="Times New Roman"/>
          <w:bCs/>
          <w:sz w:val="24"/>
          <w:szCs w:val="24"/>
        </w:rPr>
      </w:pPr>
      <w:r w:rsidRPr="00481D73">
        <w:rPr>
          <w:rFonts w:ascii="Times New Roman" w:hAnsi="Times New Roman"/>
          <w:b/>
          <w:bCs/>
          <w:sz w:val="24"/>
          <w:szCs w:val="24"/>
        </w:rPr>
        <w:tab/>
      </w:r>
      <w:r w:rsidR="00050EF1" w:rsidRPr="00481D73">
        <w:rPr>
          <w:rFonts w:ascii="Times New Roman" w:hAnsi="Times New Roman"/>
          <w:b/>
          <w:bCs/>
          <w:sz w:val="24"/>
          <w:szCs w:val="24"/>
        </w:rPr>
        <w:t xml:space="preserve">КПКВК </w:t>
      </w:r>
      <w:r w:rsidR="00CD39D6" w:rsidRPr="00481D73">
        <w:rPr>
          <w:rFonts w:ascii="Times New Roman" w:hAnsi="Times New Roman"/>
          <w:b/>
          <w:bCs/>
          <w:sz w:val="24"/>
          <w:szCs w:val="24"/>
        </w:rPr>
        <w:t>021</w:t>
      </w:r>
      <w:r w:rsidR="00050EF1" w:rsidRPr="00481D73">
        <w:rPr>
          <w:rFonts w:ascii="Times New Roman" w:hAnsi="Times New Roman"/>
          <w:b/>
          <w:bCs/>
          <w:sz w:val="24"/>
          <w:szCs w:val="24"/>
        </w:rPr>
        <w:t xml:space="preserve">0180 «Інша діяльність у сфері державного управління» </w:t>
      </w:r>
      <w:r w:rsidR="00050EF1" w:rsidRPr="00481D73">
        <w:rPr>
          <w:rFonts w:ascii="Times New Roman" w:hAnsi="Times New Roman"/>
          <w:bCs/>
          <w:sz w:val="24"/>
          <w:szCs w:val="24"/>
        </w:rPr>
        <w:t xml:space="preserve">на реалізацію заходів </w:t>
      </w:r>
      <w:r w:rsidR="00CD39D6" w:rsidRPr="00481D73">
        <w:rPr>
          <w:rFonts w:ascii="Times New Roman" w:hAnsi="Times New Roman"/>
          <w:bCs/>
          <w:sz w:val="24"/>
          <w:szCs w:val="24"/>
        </w:rPr>
        <w:t>«П</w:t>
      </w:r>
      <w:r w:rsidR="00050EF1" w:rsidRPr="00481D73">
        <w:rPr>
          <w:rFonts w:ascii="Times New Roman" w:hAnsi="Times New Roman"/>
          <w:bCs/>
          <w:sz w:val="24"/>
          <w:szCs w:val="24"/>
        </w:rPr>
        <w:t xml:space="preserve">рограми  </w:t>
      </w:r>
      <w:r w:rsidR="00CD39D6" w:rsidRPr="00481D73">
        <w:rPr>
          <w:rFonts w:ascii="Times New Roman" w:hAnsi="Times New Roman"/>
          <w:bCs/>
          <w:sz w:val="24"/>
          <w:szCs w:val="24"/>
        </w:rPr>
        <w:t xml:space="preserve">забезпечення організаційних заходів та інших видатків бюджету Глухівської міської </w:t>
      </w:r>
      <w:r w:rsidR="005D0093" w:rsidRPr="00481D73">
        <w:rPr>
          <w:rFonts w:ascii="Times New Roman" w:hAnsi="Times New Roman"/>
          <w:bCs/>
          <w:sz w:val="24"/>
          <w:szCs w:val="24"/>
        </w:rPr>
        <w:t xml:space="preserve">територіальної громади </w:t>
      </w:r>
      <w:r w:rsidR="00CD39D6" w:rsidRPr="00481D73">
        <w:rPr>
          <w:rFonts w:ascii="Times New Roman" w:hAnsi="Times New Roman"/>
          <w:bCs/>
          <w:sz w:val="24"/>
          <w:szCs w:val="24"/>
        </w:rPr>
        <w:t>202</w:t>
      </w:r>
      <w:r w:rsidR="005D0093" w:rsidRPr="00481D73">
        <w:rPr>
          <w:rFonts w:ascii="Times New Roman" w:hAnsi="Times New Roman"/>
          <w:bCs/>
          <w:sz w:val="24"/>
          <w:szCs w:val="24"/>
        </w:rPr>
        <w:t>4</w:t>
      </w:r>
      <w:r w:rsidR="00CD39D6" w:rsidRPr="00481D73">
        <w:rPr>
          <w:rFonts w:ascii="Times New Roman" w:hAnsi="Times New Roman"/>
          <w:bCs/>
          <w:sz w:val="24"/>
          <w:szCs w:val="24"/>
        </w:rPr>
        <w:t>-202</w:t>
      </w:r>
      <w:r w:rsidR="005D0093" w:rsidRPr="00481D73">
        <w:rPr>
          <w:rFonts w:ascii="Times New Roman" w:hAnsi="Times New Roman"/>
          <w:bCs/>
          <w:sz w:val="24"/>
          <w:szCs w:val="24"/>
        </w:rPr>
        <w:t>7</w:t>
      </w:r>
      <w:r w:rsidR="00CD39D6" w:rsidRPr="00481D73">
        <w:rPr>
          <w:rFonts w:ascii="Times New Roman" w:hAnsi="Times New Roman"/>
          <w:bCs/>
          <w:sz w:val="24"/>
          <w:szCs w:val="24"/>
        </w:rPr>
        <w:t xml:space="preserve"> роки» - </w:t>
      </w:r>
      <w:r w:rsidR="009741A4" w:rsidRPr="00481D73">
        <w:rPr>
          <w:rFonts w:ascii="Times New Roman" w:hAnsi="Times New Roman"/>
          <w:bCs/>
          <w:sz w:val="24"/>
          <w:szCs w:val="24"/>
        </w:rPr>
        <w:t>1</w:t>
      </w:r>
      <w:r w:rsidR="00E854DA" w:rsidRPr="00481D73">
        <w:rPr>
          <w:rFonts w:ascii="Times New Roman" w:hAnsi="Times New Roman"/>
          <w:bCs/>
          <w:sz w:val="24"/>
          <w:szCs w:val="24"/>
        </w:rPr>
        <w:t>8</w:t>
      </w:r>
      <w:r w:rsidR="00CD39D6" w:rsidRPr="00481D73">
        <w:rPr>
          <w:rFonts w:ascii="Times New Roman" w:hAnsi="Times New Roman"/>
          <w:bCs/>
          <w:sz w:val="24"/>
          <w:szCs w:val="24"/>
        </w:rPr>
        <w:t>0,0 тис. грн.</w:t>
      </w:r>
    </w:p>
    <w:p w14:paraId="71DCA50D" w14:textId="175B2DFE" w:rsidR="00301A2C" w:rsidRPr="00481D73" w:rsidRDefault="00301A2C" w:rsidP="00301A2C">
      <w:pPr>
        <w:spacing w:line="240" w:lineRule="auto"/>
        <w:jc w:val="both"/>
        <w:rPr>
          <w:rFonts w:ascii="Times New Roman" w:hAnsi="Times New Roman"/>
          <w:b/>
          <w:sz w:val="24"/>
          <w:szCs w:val="24"/>
        </w:rPr>
      </w:pPr>
      <w:r w:rsidRPr="00481D73">
        <w:rPr>
          <w:rFonts w:ascii="Times New Roman" w:hAnsi="Times New Roman"/>
          <w:b/>
          <w:bCs/>
          <w:sz w:val="24"/>
          <w:szCs w:val="24"/>
        </w:rPr>
        <w:tab/>
        <w:t>КТПКВК 2000 «Охорона здоров</w:t>
      </w:r>
      <w:r w:rsidRPr="00481D73">
        <w:rPr>
          <w:rFonts w:ascii="Times New Roman" w:hAnsi="Times New Roman"/>
          <w:b/>
          <w:bCs/>
          <w:sz w:val="24"/>
          <w:szCs w:val="24"/>
          <w:lang w:val="ru-RU"/>
        </w:rPr>
        <w:t>’</w:t>
      </w:r>
      <w:r w:rsidRPr="00481D73">
        <w:rPr>
          <w:rFonts w:ascii="Times New Roman" w:hAnsi="Times New Roman"/>
          <w:b/>
          <w:bCs/>
          <w:sz w:val="24"/>
          <w:szCs w:val="24"/>
        </w:rPr>
        <w:t xml:space="preserve">я» </w:t>
      </w:r>
      <w:r w:rsidRPr="00481D73">
        <w:rPr>
          <w:rFonts w:ascii="Times New Roman" w:hAnsi="Times New Roman"/>
          <w:bCs/>
          <w:sz w:val="24"/>
          <w:szCs w:val="24"/>
        </w:rPr>
        <w:t xml:space="preserve">розрахунковий обсяг видатків у сумі </w:t>
      </w:r>
      <w:r w:rsidRPr="00481D73">
        <w:rPr>
          <w:rFonts w:ascii="Times New Roman" w:hAnsi="Times New Roman"/>
          <w:b/>
          <w:bCs/>
          <w:sz w:val="24"/>
          <w:szCs w:val="24"/>
        </w:rPr>
        <w:t>16705,0 тис.грн.</w:t>
      </w:r>
      <w:r w:rsidRPr="00481D73">
        <w:rPr>
          <w:rFonts w:ascii="Times New Roman" w:hAnsi="Times New Roman"/>
          <w:bCs/>
          <w:sz w:val="24"/>
          <w:szCs w:val="24"/>
        </w:rPr>
        <w:t xml:space="preserve"> (загальний фонд). Зазначений обсяг видатків  забезпечить функціонування 2 закладів </w:t>
      </w:r>
      <w:r w:rsidRPr="00481D73">
        <w:rPr>
          <w:rFonts w:ascii="Times New Roman" w:hAnsi="Times New Roman"/>
          <w:sz w:val="24"/>
          <w:szCs w:val="24"/>
        </w:rPr>
        <w:t>КНП</w:t>
      </w:r>
      <w:r w:rsidR="00C75821" w:rsidRPr="00481D73">
        <w:rPr>
          <w:rFonts w:ascii="Times New Roman" w:hAnsi="Times New Roman"/>
          <w:sz w:val="24"/>
          <w:szCs w:val="24"/>
        </w:rPr>
        <w:t xml:space="preserve"> </w:t>
      </w:r>
      <w:r w:rsidRPr="00481D73">
        <w:rPr>
          <w:rFonts w:ascii="Times New Roman" w:hAnsi="Times New Roman"/>
          <w:sz w:val="24"/>
          <w:szCs w:val="24"/>
        </w:rPr>
        <w:t xml:space="preserve">«Глухівська міська лікарня» та КНП «Центр первинної  медико – санітарної допомоги» Глухівської міської ради. </w:t>
      </w:r>
    </w:p>
    <w:p w14:paraId="38B4CCB3" w14:textId="77777777" w:rsidR="00301A2C" w:rsidRPr="00481D73" w:rsidRDefault="00301A2C" w:rsidP="00301A2C">
      <w:pPr>
        <w:spacing w:after="0" w:line="240" w:lineRule="auto"/>
        <w:contextualSpacing/>
        <w:jc w:val="both"/>
        <w:rPr>
          <w:rFonts w:ascii="Times New Roman" w:hAnsi="Times New Roman"/>
          <w:b/>
          <w:sz w:val="24"/>
          <w:szCs w:val="24"/>
        </w:rPr>
      </w:pPr>
      <w:r w:rsidRPr="00481D73">
        <w:rPr>
          <w:rFonts w:ascii="Times New Roman" w:hAnsi="Times New Roman"/>
          <w:b/>
          <w:sz w:val="24"/>
          <w:szCs w:val="24"/>
        </w:rPr>
        <w:tab/>
      </w:r>
      <w:r w:rsidRPr="00481D73">
        <w:rPr>
          <w:rFonts w:ascii="Times New Roman" w:hAnsi="Times New Roman"/>
          <w:bCs/>
          <w:sz w:val="24"/>
          <w:szCs w:val="24"/>
        </w:rPr>
        <w:t xml:space="preserve">На </w:t>
      </w:r>
      <w:r w:rsidRPr="00481D73">
        <w:rPr>
          <w:rFonts w:ascii="Times New Roman" w:hAnsi="Times New Roman"/>
          <w:b/>
          <w:sz w:val="24"/>
          <w:szCs w:val="24"/>
        </w:rPr>
        <w:t xml:space="preserve">КПКВК 0212111 «Первинна медична допомога населення, що надається центрами первинної медичної(медико-санітарної) допомоги» </w:t>
      </w:r>
      <w:r w:rsidRPr="00481D73">
        <w:rPr>
          <w:rFonts w:ascii="Times New Roman" w:hAnsi="Times New Roman"/>
          <w:sz w:val="24"/>
          <w:szCs w:val="24"/>
        </w:rPr>
        <w:t xml:space="preserve">(КНП «Центр первинної медико-санітарної допомоги») з бюджету Глухівської міської територіальної громади передбачено 4165,0 тис.грн., в т.ч. на оплату праці з нарахуваннями працівникам фельдшерських пунктів  та фельдшерсько-акушерський пукт (ФП с.Вікторове, ФП с.Годунівка, ФП с.Щебри, ФП с.Білокопитове, ФП с.Будищі, ФП с.Привілля, ФП с.Семенівка, ФП с.Уздиця, ФАП с.Некрасове, ФАП с.Дунаєць, ФАП с. Перемога, ФАП  с.Полошки) в сумі – 2399,0 тис.грн. та на оплату комунальних  послуг – 1700,0 тис.грн., інші -66,0 тис.грн. </w:t>
      </w:r>
    </w:p>
    <w:p w14:paraId="0B1DB4F0" w14:textId="1D25F266" w:rsidR="00301A2C" w:rsidRPr="00481D73" w:rsidRDefault="00301A2C" w:rsidP="00301A2C">
      <w:pPr>
        <w:spacing w:after="0" w:line="240" w:lineRule="auto"/>
        <w:ind w:firstLine="709"/>
        <w:contextualSpacing/>
        <w:jc w:val="both"/>
        <w:rPr>
          <w:rFonts w:ascii="Times New Roman" w:hAnsi="Times New Roman"/>
          <w:sz w:val="24"/>
          <w:szCs w:val="24"/>
        </w:rPr>
      </w:pPr>
      <w:r w:rsidRPr="00481D73">
        <w:rPr>
          <w:rFonts w:ascii="Times New Roman" w:hAnsi="Times New Roman"/>
          <w:b/>
          <w:sz w:val="24"/>
          <w:szCs w:val="24"/>
        </w:rPr>
        <w:lastRenderedPageBreak/>
        <w:t xml:space="preserve">На КПКВК 0212010  «Багатопрофільна стаціонарна медична допомога населенню» </w:t>
      </w:r>
      <w:r w:rsidRPr="00481D73">
        <w:rPr>
          <w:rFonts w:ascii="Times New Roman" w:hAnsi="Times New Roman"/>
          <w:sz w:val="24"/>
          <w:szCs w:val="24"/>
        </w:rPr>
        <w:t>(КНП»Глухівська міська лікарня») плануються поточні видатки  по загальному фонду в сумі 10940,0 тис. грн</w:t>
      </w:r>
      <w:r w:rsidR="00C75821" w:rsidRPr="00481D73">
        <w:rPr>
          <w:rFonts w:ascii="Times New Roman" w:hAnsi="Times New Roman"/>
          <w:sz w:val="24"/>
          <w:szCs w:val="24"/>
        </w:rPr>
        <w:t>.,</w:t>
      </w:r>
      <w:r w:rsidRPr="00481D73">
        <w:rPr>
          <w:rFonts w:ascii="Times New Roman" w:hAnsi="Times New Roman"/>
          <w:sz w:val="24"/>
          <w:szCs w:val="24"/>
        </w:rPr>
        <w:t xml:space="preserve"> в тому числі: на комунальні послуги – 10510,0 тис.грн., виплату пенсій і допомог – 430,0 тис.грн.</w:t>
      </w:r>
      <w:r w:rsidR="00C75821" w:rsidRPr="00481D73">
        <w:rPr>
          <w:rFonts w:ascii="Times New Roman" w:hAnsi="Times New Roman"/>
          <w:sz w:val="24"/>
          <w:szCs w:val="24"/>
        </w:rPr>
        <w:t>.</w:t>
      </w:r>
    </w:p>
    <w:p w14:paraId="0DB320B9" w14:textId="016F6826" w:rsidR="00301A2C" w:rsidRPr="00481D73" w:rsidRDefault="00301A2C" w:rsidP="00301A2C">
      <w:pPr>
        <w:spacing w:after="0" w:line="240" w:lineRule="auto"/>
        <w:ind w:firstLine="709"/>
        <w:contextualSpacing/>
        <w:jc w:val="both"/>
        <w:rPr>
          <w:rFonts w:ascii="Times New Roman" w:hAnsi="Times New Roman"/>
          <w:sz w:val="24"/>
          <w:szCs w:val="24"/>
        </w:rPr>
      </w:pPr>
      <w:r w:rsidRPr="00481D73">
        <w:rPr>
          <w:rFonts w:ascii="Times New Roman" w:hAnsi="Times New Roman"/>
          <w:b/>
          <w:sz w:val="24"/>
          <w:szCs w:val="24"/>
        </w:rPr>
        <w:t xml:space="preserve">На КПКВК 0212152 «Інші програми та заходи у сфері охорони здоров’я» </w:t>
      </w:r>
      <w:r w:rsidRPr="00481D73">
        <w:rPr>
          <w:rFonts w:ascii="Times New Roman" w:hAnsi="Times New Roman"/>
          <w:bCs/>
          <w:sz w:val="24"/>
          <w:szCs w:val="24"/>
        </w:rPr>
        <w:t xml:space="preserve">на </w:t>
      </w:r>
      <w:r w:rsidRPr="00481D73">
        <w:rPr>
          <w:rFonts w:ascii="Times New Roman" w:hAnsi="Times New Roman"/>
          <w:sz w:val="24"/>
          <w:szCs w:val="24"/>
        </w:rPr>
        <w:t>відшкодування вартості лікарських засобів окремим групам населення за певними категоріями захворювання на  пільгові рецепти, орфанні захворювання,   по зубному  протезуванню</w:t>
      </w:r>
      <w:r w:rsidR="007A6121" w:rsidRPr="00481D73">
        <w:rPr>
          <w:rFonts w:ascii="Times New Roman" w:hAnsi="Times New Roman"/>
          <w:sz w:val="24"/>
          <w:szCs w:val="24"/>
        </w:rPr>
        <w:t xml:space="preserve"> та придбання слухових апаратів</w:t>
      </w:r>
      <w:r w:rsidRPr="00481D73">
        <w:rPr>
          <w:rFonts w:ascii="Times New Roman" w:hAnsi="Times New Roman"/>
          <w:sz w:val="24"/>
          <w:szCs w:val="24"/>
        </w:rPr>
        <w:t xml:space="preserve"> передбачено 1600,0 тис. грн. </w:t>
      </w:r>
    </w:p>
    <w:p w14:paraId="4AE63BBB" w14:textId="619EF52E" w:rsidR="00F8711E" w:rsidRPr="00481D73" w:rsidRDefault="00F8711E" w:rsidP="00C62881">
      <w:pPr>
        <w:spacing w:after="0" w:line="240" w:lineRule="auto"/>
        <w:ind w:firstLine="709"/>
        <w:contextualSpacing/>
        <w:jc w:val="both"/>
        <w:rPr>
          <w:rFonts w:ascii="Times New Roman" w:hAnsi="Times New Roman"/>
          <w:sz w:val="24"/>
          <w:szCs w:val="24"/>
        </w:rPr>
      </w:pPr>
      <w:r w:rsidRPr="00481D73">
        <w:rPr>
          <w:rFonts w:ascii="Times New Roman" w:hAnsi="Times New Roman"/>
          <w:b/>
          <w:sz w:val="24"/>
          <w:szCs w:val="24"/>
        </w:rPr>
        <w:t xml:space="preserve">КПКВ 0217680 «Членські внески до асоціацій органів місцевого самоврядування» </w:t>
      </w:r>
      <w:r w:rsidRPr="00481D73">
        <w:rPr>
          <w:rFonts w:ascii="Times New Roman" w:hAnsi="Times New Roman"/>
          <w:sz w:val="24"/>
          <w:szCs w:val="24"/>
        </w:rPr>
        <w:t xml:space="preserve">- </w:t>
      </w:r>
      <w:r w:rsidR="00953116" w:rsidRPr="00481D73">
        <w:rPr>
          <w:rFonts w:ascii="Times New Roman" w:hAnsi="Times New Roman"/>
          <w:sz w:val="24"/>
          <w:szCs w:val="24"/>
        </w:rPr>
        <w:t>57,0</w:t>
      </w:r>
      <w:r w:rsidRPr="00481D73">
        <w:rPr>
          <w:rFonts w:ascii="Times New Roman" w:hAnsi="Times New Roman"/>
          <w:sz w:val="24"/>
          <w:szCs w:val="24"/>
        </w:rPr>
        <w:t xml:space="preserve"> тис. грн</w:t>
      </w:r>
      <w:r w:rsidR="00977755" w:rsidRPr="00481D73">
        <w:rPr>
          <w:rFonts w:ascii="Times New Roman" w:hAnsi="Times New Roman"/>
          <w:sz w:val="24"/>
          <w:szCs w:val="24"/>
        </w:rPr>
        <w:t>.</w:t>
      </w:r>
      <w:r w:rsidRPr="00481D73">
        <w:rPr>
          <w:rFonts w:ascii="Times New Roman" w:hAnsi="Times New Roman"/>
          <w:sz w:val="24"/>
          <w:szCs w:val="24"/>
        </w:rPr>
        <w:t>, на сплату щорічного членського внеску до Асоціації міст України та до Асоціації  «Енергоефективні міста України».</w:t>
      </w:r>
    </w:p>
    <w:p w14:paraId="7D8E64A6" w14:textId="2AFC245D" w:rsidR="00F8711E" w:rsidRPr="00481D73" w:rsidRDefault="00F8711E" w:rsidP="00C62881">
      <w:pPr>
        <w:spacing w:after="0" w:line="240" w:lineRule="auto"/>
        <w:ind w:firstLine="709"/>
        <w:contextualSpacing/>
        <w:jc w:val="both"/>
        <w:rPr>
          <w:rFonts w:ascii="Times New Roman" w:hAnsi="Times New Roman"/>
          <w:sz w:val="24"/>
          <w:szCs w:val="24"/>
        </w:rPr>
      </w:pPr>
      <w:r w:rsidRPr="00481D73">
        <w:rPr>
          <w:rFonts w:ascii="Times New Roman" w:hAnsi="Times New Roman"/>
          <w:b/>
          <w:sz w:val="24"/>
          <w:szCs w:val="24"/>
        </w:rPr>
        <w:t>КПКВ</w:t>
      </w:r>
      <w:r w:rsidR="00CB38D9" w:rsidRPr="00481D73">
        <w:rPr>
          <w:rFonts w:ascii="Times New Roman" w:hAnsi="Times New Roman"/>
          <w:b/>
          <w:sz w:val="24"/>
          <w:szCs w:val="24"/>
        </w:rPr>
        <w:t>К</w:t>
      </w:r>
      <w:r w:rsidRPr="00481D73">
        <w:rPr>
          <w:rFonts w:ascii="Times New Roman" w:hAnsi="Times New Roman"/>
          <w:b/>
          <w:sz w:val="24"/>
          <w:szCs w:val="24"/>
        </w:rPr>
        <w:t xml:space="preserve"> 0218110 «Заходи із запобігання та ліквідації надзвичайних ситуацій та наслідків стихійного лиха» </w:t>
      </w:r>
      <w:r w:rsidRPr="00481D73">
        <w:rPr>
          <w:rFonts w:ascii="Times New Roman" w:hAnsi="Times New Roman"/>
          <w:sz w:val="24"/>
          <w:szCs w:val="24"/>
        </w:rPr>
        <w:t xml:space="preserve">- </w:t>
      </w:r>
      <w:r w:rsidR="00953116" w:rsidRPr="00481D73">
        <w:rPr>
          <w:rFonts w:ascii="Times New Roman" w:hAnsi="Times New Roman"/>
          <w:sz w:val="24"/>
          <w:szCs w:val="24"/>
        </w:rPr>
        <w:t>431,3</w:t>
      </w:r>
      <w:r w:rsidRPr="00481D73">
        <w:rPr>
          <w:rFonts w:ascii="Times New Roman" w:hAnsi="Times New Roman"/>
          <w:sz w:val="24"/>
          <w:szCs w:val="24"/>
        </w:rPr>
        <w:t xml:space="preserve"> тис. грн. </w:t>
      </w:r>
      <w:r w:rsidR="00C8226F" w:rsidRPr="00481D73">
        <w:rPr>
          <w:rFonts w:ascii="Times New Roman" w:hAnsi="Times New Roman"/>
          <w:sz w:val="24"/>
          <w:szCs w:val="24"/>
        </w:rPr>
        <w:t xml:space="preserve">на виконання міської цільової програми захисту населення і територій від надзвичайних ситуацій техногенного та  природного характеру </w:t>
      </w:r>
      <w:r w:rsidR="00E91978" w:rsidRPr="00481D73">
        <w:rPr>
          <w:rFonts w:ascii="Times New Roman" w:hAnsi="Times New Roman"/>
          <w:sz w:val="24"/>
          <w:szCs w:val="24"/>
        </w:rPr>
        <w:t xml:space="preserve">для оплати </w:t>
      </w:r>
      <w:r w:rsidR="006B35B6" w:rsidRPr="00481D73">
        <w:rPr>
          <w:rFonts w:ascii="Times New Roman" w:hAnsi="Times New Roman"/>
          <w:sz w:val="24"/>
          <w:szCs w:val="24"/>
        </w:rPr>
        <w:t xml:space="preserve">послуг </w:t>
      </w:r>
      <w:r w:rsidR="00E91978" w:rsidRPr="00481D73">
        <w:rPr>
          <w:rFonts w:ascii="Times New Roman" w:hAnsi="Times New Roman"/>
          <w:sz w:val="24"/>
          <w:szCs w:val="24"/>
        </w:rPr>
        <w:t xml:space="preserve"> системи оповіщення</w:t>
      </w:r>
      <w:r w:rsidR="009741A4" w:rsidRPr="00481D73">
        <w:rPr>
          <w:rFonts w:ascii="Times New Roman" w:hAnsi="Times New Roman"/>
          <w:sz w:val="24"/>
          <w:szCs w:val="24"/>
        </w:rPr>
        <w:t xml:space="preserve"> та поповнення міського матеріального резерву.</w:t>
      </w:r>
    </w:p>
    <w:p w14:paraId="5AB82DD6" w14:textId="73404177" w:rsidR="00F91874" w:rsidRPr="00481D73" w:rsidRDefault="00F91874" w:rsidP="00C62881">
      <w:pPr>
        <w:spacing w:after="0" w:line="240" w:lineRule="auto"/>
        <w:ind w:firstLine="709"/>
        <w:contextualSpacing/>
        <w:jc w:val="both"/>
        <w:rPr>
          <w:rFonts w:ascii="Times New Roman" w:hAnsi="Times New Roman"/>
          <w:sz w:val="24"/>
          <w:szCs w:val="24"/>
        </w:rPr>
      </w:pPr>
      <w:r w:rsidRPr="00481D73">
        <w:rPr>
          <w:rFonts w:ascii="Times New Roman" w:hAnsi="Times New Roman"/>
          <w:b/>
          <w:sz w:val="24"/>
          <w:szCs w:val="24"/>
        </w:rPr>
        <w:t>КПКВ</w:t>
      </w:r>
      <w:r w:rsidR="00CB38D9" w:rsidRPr="00481D73">
        <w:rPr>
          <w:rFonts w:ascii="Times New Roman" w:hAnsi="Times New Roman"/>
          <w:b/>
          <w:sz w:val="24"/>
          <w:szCs w:val="24"/>
        </w:rPr>
        <w:t>К</w:t>
      </w:r>
      <w:r w:rsidRPr="00481D73">
        <w:rPr>
          <w:rFonts w:ascii="Times New Roman" w:hAnsi="Times New Roman"/>
          <w:b/>
          <w:sz w:val="24"/>
          <w:szCs w:val="24"/>
        </w:rPr>
        <w:t xml:space="preserve"> 0218220 «Заходи та роботи з мобілізаційної підготовки місцевого значення» </w:t>
      </w:r>
      <w:r w:rsidRPr="00481D73">
        <w:rPr>
          <w:rFonts w:ascii="Times New Roman" w:hAnsi="Times New Roman"/>
          <w:sz w:val="24"/>
          <w:szCs w:val="24"/>
        </w:rPr>
        <w:t xml:space="preserve">- </w:t>
      </w:r>
      <w:r w:rsidR="00953116" w:rsidRPr="00481D73">
        <w:rPr>
          <w:rFonts w:ascii="Times New Roman" w:hAnsi="Times New Roman"/>
          <w:sz w:val="24"/>
          <w:szCs w:val="24"/>
        </w:rPr>
        <w:t>400,0</w:t>
      </w:r>
      <w:r w:rsidRPr="00481D73">
        <w:rPr>
          <w:rFonts w:ascii="Times New Roman" w:hAnsi="Times New Roman"/>
          <w:sz w:val="24"/>
          <w:szCs w:val="24"/>
        </w:rPr>
        <w:t xml:space="preserve"> тис. грн, на перевезення призовників </w:t>
      </w:r>
      <w:r w:rsidR="000C3772" w:rsidRPr="00481D73">
        <w:rPr>
          <w:rFonts w:ascii="Times New Roman" w:hAnsi="Times New Roman"/>
          <w:sz w:val="24"/>
          <w:szCs w:val="24"/>
        </w:rPr>
        <w:t>відповідно до</w:t>
      </w:r>
      <w:r w:rsidR="00450AAC" w:rsidRPr="00481D73">
        <w:rPr>
          <w:rFonts w:ascii="Times New Roman" w:hAnsi="Times New Roman"/>
          <w:sz w:val="24"/>
          <w:szCs w:val="24"/>
        </w:rPr>
        <w:t xml:space="preserve">  </w:t>
      </w:r>
      <w:r w:rsidRPr="00481D73">
        <w:rPr>
          <w:rFonts w:ascii="Times New Roman" w:hAnsi="Times New Roman"/>
          <w:sz w:val="24"/>
          <w:szCs w:val="24"/>
        </w:rPr>
        <w:t>програм</w:t>
      </w:r>
      <w:r w:rsidR="00450AAC" w:rsidRPr="00481D73">
        <w:rPr>
          <w:rFonts w:ascii="Times New Roman" w:hAnsi="Times New Roman"/>
          <w:sz w:val="24"/>
          <w:szCs w:val="24"/>
        </w:rPr>
        <w:t>и</w:t>
      </w:r>
      <w:r w:rsidRPr="00481D73">
        <w:rPr>
          <w:rFonts w:ascii="Times New Roman" w:hAnsi="Times New Roman"/>
          <w:sz w:val="24"/>
          <w:szCs w:val="24"/>
        </w:rPr>
        <w:t xml:space="preserve"> </w:t>
      </w:r>
      <w:r w:rsidR="00450AAC" w:rsidRPr="00481D73">
        <w:rPr>
          <w:rFonts w:ascii="Times New Roman" w:hAnsi="Times New Roman"/>
          <w:sz w:val="24"/>
          <w:szCs w:val="24"/>
        </w:rPr>
        <w:t>забезпечення заходів мобілізації та оборонної роботи на території Глухівської міської ради.</w:t>
      </w:r>
    </w:p>
    <w:p w14:paraId="66C35C8E" w14:textId="772E0F3C" w:rsidR="00F91874" w:rsidRPr="00481D73" w:rsidRDefault="00F91874" w:rsidP="00C62881">
      <w:pPr>
        <w:spacing w:after="0" w:line="240" w:lineRule="auto"/>
        <w:ind w:firstLine="709"/>
        <w:contextualSpacing/>
        <w:jc w:val="both"/>
        <w:rPr>
          <w:rFonts w:ascii="Times New Roman" w:hAnsi="Times New Roman"/>
          <w:sz w:val="24"/>
          <w:szCs w:val="24"/>
          <w:lang w:val="ru-RU"/>
        </w:rPr>
      </w:pPr>
      <w:r w:rsidRPr="00481D73">
        <w:rPr>
          <w:rFonts w:ascii="Times New Roman" w:hAnsi="Times New Roman"/>
          <w:b/>
          <w:sz w:val="24"/>
          <w:szCs w:val="24"/>
        </w:rPr>
        <w:t>КПКВ</w:t>
      </w:r>
      <w:r w:rsidR="00CB38D9" w:rsidRPr="00481D73">
        <w:rPr>
          <w:rFonts w:ascii="Times New Roman" w:hAnsi="Times New Roman"/>
          <w:b/>
          <w:sz w:val="24"/>
          <w:szCs w:val="24"/>
        </w:rPr>
        <w:t>К</w:t>
      </w:r>
      <w:r w:rsidRPr="00481D73">
        <w:rPr>
          <w:rFonts w:ascii="Times New Roman" w:hAnsi="Times New Roman"/>
          <w:b/>
          <w:sz w:val="24"/>
          <w:szCs w:val="24"/>
        </w:rPr>
        <w:t xml:space="preserve"> 0218230 «Інші заходи громадського порядку та безпеки» </w:t>
      </w:r>
      <w:r w:rsidRPr="00481D73">
        <w:rPr>
          <w:rFonts w:ascii="Times New Roman" w:hAnsi="Times New Roman"/>
          <w:sz w:val="24"/>
          <w:szCs w:val="24"/>
        </w:rPr>
        <w:t xml:space="preserve">- </w:t>
      </w:r>
      <w:r w:rsidR="00B03BD1" w:rsidRPr="00481D73">
        <w:rPr>
          <w:rFonts w:ascii="Times New Roman" w:hAnsi="Times New Roman"/>
          <w:sz w:val="24"/>
          <w:szCs w:val="24"/>
        </w:rPr>
        <w:t>23,0</w:t>
      </w:r>
      <w:r w:rsidRPr="00481D73">
        <w:rPr>
          <w:rFonts w:ascii="Times New Roman" w:hAnsi="Times New Roman"/>
          <w:sz w:val="24"/>
          <w:szCs w:val="24"/>
        </w:rPr>
        <w:t xml:space="preserve"> тис. грн.</w:t>
      </w:r>
      <w:r w:rsidR="0042551B" w:rsidRPr="00481D73">
        <w:rPr>
          <w:rFonts w:ascii="Times New Roman" w:hAnsi="Times New Roman"/>
          <w:sz w:val="24"/>
          <w:szCs w:val="24"/>
        </w:rPr>
        <w:t xml:space="preserve"> </w:t>
      </w:r>
      <w:r w:rsidRPr="00481D73">
        <w:rPr>
          <w:rFonts w:ascii="Times New Roman" w:hAnsi="Times New Roman"/>
          <w:sz w:val="24"/>
          <w:szCs w:val="24"/>
        </w:rPr>
        <w:t>на виконання програми «Поліцейський офіцер громади»(</w:t>
      </w:r>
      <w:r w:rsidR="00450AAC" w:rsidRPr="00481D73">
        <w:rPr>
          <w:rFonts w:ascii="Times New Roman" w:hAnsi="Times New Roman"/>
          <w:sz w:val="24"/>
          <w:szCs w:val="24"/>
        </w:rPr>
        <w:t xml:space="preserve">оплата </w:t>
      </w:r>
      <w:r w:rsidRPr="00481D73">
        <w:rPr>
          <w:rFonts w:ascii="Times New Roman" w:hAnsi="Times New Roman"/>
          <w:sz w:val="24"/>
          <w:szCs w:val="24"/>
        </w:rPr>
        <w:t>комунальн</w:t>
      </w:r>
      <w:r w:rsidR="00450AAC" w:rsidRPr="00481D73">
        <w:rPr>
          <w:rFonts w:ascii="Times New Roman" w:hAnsi="Times New Roman"/>
          <w:sz w:val="24"/>
          <w:szCs w:val="24"/>
        </w:rPr>
        <w:t>их</w:t>
      </w:r>
      <w:r w:rsidRPr="00481D73">
        <w:rPr>
          <w:rFonts w:ascii="Times New Roman" w:hAnsi="Times New Roman"/>
          <w:sz w:val="24"/>
          <w:szCs w:val="24"/>
        </w:rPr>
        <w:t xml:space="preserve"> послуг пункту охорони правопорядку)</w:t>
      </w:r>
      <w:r w:rsidR="00B03BD1" w:rsidRPr="00481D73">
        <w:rPr>
          <w:rFonts w:ascii="Times New Roman" w:hAnsi="Times New Roman"/>
          <w:sz w:val="24"/>
          <w:szCs w:val="24"/>
          <w:lang w:val="ru-RU"/>
        </w:rPr>
        <w:t>.</w:t>
      </w:r>
    </w:p>
    <w:p w14:paraId="6FC2B06A" w14:textId="0E3E94C4" w:rsidR="00CB38D9" w:rsidRPr="00481D73" w:rsidRDefault="00CB38D9" w:rsidP="00C62881">
      <w:pPr>
        <w:pStyle w:val="32"/>
        <w:spacing w:after="0" w:line="240" w:lineRule="auto"/>
        <w:ind w:firstLine="720"/>
        <w:contextualSpacing/>
        <w:jc w:val="both"/>
        <w:rPr>
          <w:rFonts w:ascii="Times New Roman" w:hAnsi="Times New Roman"/>
          <w:sz w:val="24"/>
          <w:szCs w:val="24"/>
        </w:rPr>
      </w:pPr>
      <w:r w:rsidRPr="00481D73">
        <w:rPr>
          <w:rFonts w:ascii="Times New Roman" w:hAnsi="Times New Roman"/>
          <w:b/>
          <w:sz w:val="24"/>
          <w:szCs w:val="24"/>
        </w:rPr>
        <w:t>КПКВК 021</w:t>
      </w:r>
      <w:r w:rsidR="0042551B" w:rsidRPr="00481D73">
        <w:rPr>
          <w:rFonts w:ascii="Times New Roman" w:hAnsi="Times New Roman"/>
          <w:b/>
          <w:sz w:val="24"/>
          <w:szCs w:val="24"/>
        </w:rPr>
        <w:t>8240</w:t>
      </w:r>
      <w:r w:rsidRPr="00481D73">
        <w:rPr>
          <w:rFonts w:ascii="Times New Roman" w:hAnsi="Times New Roman"/>
          <w:b/>
          <w:sz w:val="24"/>
          <w:szCs w:val="24"/>
        </w:rPr>
        <w:t xml:space="preserve"> «</w:t>
      </w:r>
      <w:r w:rsidR="0042551B" w:rsidRPr="00481D73">
        <w:rPr>
          <w:rFonts w:ascii="Times New Roman" w:hAnsi="Times New Roman"/>
          <w:b/>
          <w:sz w:val="24"/>
          <w:szCs w:val="24"/>
        </w:rPr>
        <w:t xml:space="preserve"> Заходи та роботи з територіальної оборони» </w:t>
      </w:r>
      <w:r w:rsidR="0042551B" w:rsidRPr="00481D73">
        <w:rPr>
          <w:rFonts w:ascii="Times New Roman" w:hAnsi="Times New Roman"/>
          <w:sz w:val="24"/>
          <w:szCs w:val="24"/>
        </w:rPr>
        <w:t xml:space="preserve">- </w:t>
      </w:r>
      <w:r w:rsidR="00B03BD1" w:rsidRPr="00481D73">
        <w:rPr>
          <w:rFonts w:ascii="Times New Roman" w:hAnsi="Times New Roman"/>
          <w:sz w:val="24"/>
          <w:szCs w:val="24"/>
          <w:lang w:val="ru-RU"/>
        </w:rPr>
        <w:t xml:space="preserve">303,0 </w:t>
      </w:r>
      <w:r w:rsidR="0042551B" w:rsidRPr="00481D73">
        <w:rPr>
          <w:rFonts w:ascii="Times New Roman" w:hAnsi="Times New Roman"/>
          <w:sz w:val="24"/>
          <w:szCs w:val="24"/>
        </w:rPr>
        <w:t>тис. грн. – на виконання програми підтримки добровольчого формування Глухівської територіальної громади № 1 на період дії воєнного стану (придбання паливо-мастильних матеріалів</w:t>
      </w:r>
      <w:r w:rsidR="00B03BD1" w:rsidRPr="00481D73">
        <w:rPr>
          <w:rFonts w:ascii="Times New Roman" w:hAnsi="Times New Roman"/>
          <w:sz w:val="24"/>
          <w:szCs w:val="24"/>
          <w:lang w:val="ru-RU"/>
        </w:rPr>
        <w:t>, деревини паливної,  проходження медичної комісії</w:t>
      </w:r>
      <w:r w:rsidR="00513146" w:rsidRPr="00481D73">
        <w:rPr>
          <w:rFonts w:ascii="Times New Roman" w:hAnsi="Times New Roman"/>
          <w:sz w:val="24"/>
          <w:szCs w:val="24"/>
          <w:lang w:val="ru-RU"/>
        </w:rPr>
        <w:t xml:space="preserve"> членами ДФТГ</w:t>
      </w:r>
      <w:r w:rsidR="0042551B" w:rsidRPr="00481D73">
        <w:rPr>
          <w:rFonts w:ascii="Times New Roman" w:hAnsi="Times New Roman"/>
          <w:sz w:val="24"/>
          <w:szCs w:val="24"/>
        </w:rPr>
        <w:t>).</w:t>
      </w:r>
    </w:p>
    <w:p w14:paraId="1AF6C3E0" w14:textId="77777777" w:rsidR="007575EF" w:rsidRPr="00481D73" w:rsidRDefault="004867C3" w:rsidP="00C62881">
      <w:pPr>
        <w:spacing w:line="240" w:lineRule="auto"/>
        <w:contextualSpacing/>
        <w:jc w:val="center"/>
        <w:rPr>
          <w:rFonts w:ascii="Times New Roman" w:hAnsi="Times New Roman"/>
          <w:b/>
          <w:sz w:val="24"/>
          <w:szCs w:val="24"/>
        </w:rPr>
      </w:pPr>
      <w:r w:rsidRPr="00481D73">
        <w:rPr>
          <w:rFonts w:ascii="Times New Roman" w:hAnsi="Times New Roman"/>
          <w:b/>
          <w:sz w:val="24"/>
          <w:szCs w:val="24"/>
        </w:rPr>
        <w:t xml:space="preserve">Відділ освіти Глухівської міської </w:t>
      </w:r>
      <w:r w:rsidR="006414DB" w:rsidRPr="00481D73">
        <w:rPr>
          <w:rFonts w:ascii="Times New Roman" w:hAnsi="Times New Roman"/>
          <w:b/>
          <w:sz w:val="24"/>
          <w:szCs w:val="24"/>
        </w:rPr>
        <w:t>ради</w:t>
      </w:r>
    </w:p>
    <w:p w14:paraId="07C53B79" w14:textId="293EE50C" w:rsidR="00C55D7C" w:rsidRPr="00481D73" w:rsidRDefault="00C55D7C" w:rsidP="00C62881">
      <w:pPr>
        <w:spacing w:line="240" w:lineRule="auto"/>
        <w:contextualSpacing/>
        <w:jc w:val="both"/>
        <w:rPr>
          <w:rFonts w:ascii="Times New Roman" w:hAnsi="Times New Roman"/>
          <w:sz w:val="24"/>
          <w:szCs w:val="24"/>
        </w:rPr>
      </w:pPr>
      <w:r w:rsidRPr="00481D73">
        <w:rPr>
          <w:rFonts w:ascii="Times New Roman" w:hAnsi="Times New Roman"/>
          <w:sz w:val="24"/>
          <w:szCs w:val="24"/>
        </w:rPr>
        <w:tab/>
      </w:r>
      <w:r w:rsidR="00BA5FDA" w:rsidRPr="00481D73">
        <w:rPr>
          <w:rFonts w:ascii="Times New Roman" w:hAnsi="Times New Roman"/>
          <w:bCs/>
          <w:sz w:val="24"/>
          <w:szCs w:val="24"/>
        </w:rPr>
        <w:t>У бюджеті Глухівської міської територіальної громади  на 202</w:t>
      </w:r>
      <w:r w:rsidR="00EF3AE3" w:rsidRPr="00481D73">
        <w:rPr>
          <w:rFonts w:ascii="Times New Roman" w:hAnsi="Times New Roman"/>
          <w:bCs/>
          <w:sz w:val="24"/>
          <w:szCs w:val="24"/>
        </w:rPr>
        <w:t>5</w:t>
      </w:r>
      <w:r w:rsidR="00BA5FDA" w:rsidRPr="00481D73">
        <w:rPr>
          <w:rFonts w:ascii="Times New Roman" w:hAnsi="Times New Roman"/>
          <w:bCs/>
          <w:sz w:val="24"/>
          <w:szCs w:val="24"/>
        </w:rPr>
        <w:t xml:space="preserve"> рік передбачені видатки по</w:t>
      </w:r>
      <w:r w:rsidRPr="00481D73">
        <w:rPr>
          <w:rFonts w:ascii="Times New Roman" w:hAnsi="Times New Roman"/>
          <w:sz w:val="24"/>
          <w:szCs w:val="24"/>
        </w:rPr>
        <w:t>:</w:t>
      </w:r>
    </w:p>
    <w:p w14:paraId="75253419" w14:textId="43F8EEE8" w:rsidR="00B83369" w:rsidRPr="00481D73" w:rsidRDefault="00B83369" w:rsidP="00D123E0">
      <w:pPr>
        <w:spacing w:after="0" w:line="240" w:lineRule="auto"/>
        <w:jc w:val="both"/>
        <w:rPr>
          <w:rFonts w:ascii="Times New Roman" w:hAnsi="Times New Roman"/>
          <w:sz w:val="24"/>
          <w:szCs w:val="24"/>
        </w:rPr>
      </w:pPr>
      <w:r w:rsidRPr="00481D73">
        <w:rPr>
          <w:rFonts w:ascii="Times New Roman" w:hAnsi="Times New Roman"/>
          <w:sz w:val="24"/>
          <w:szCs w:val="24"/>
        </w:rPr>
        <w:tab/>
      </w:r>
      <w:r w:rsidRPr="00481D73">
        <w:rPr>
          <w:rFonts w:ascii="Times New Roman" w:hAnsi="Times New Roman"/>
          <w:b/>
          <w:bCs/>
          <w:sz w:val="24"/>
          <w:szCs w:val="24"/>
        </w:rPr>
        <w:t xml:space="preserve">КПКВК 0610160  «Керівництво і управління у відповідній сфері у містах (місті Києві), селищах, селах, територіальних громадах» </w:t>
      </w:r>
      <w:r w:rsidRPr="00481D73">
        <w:rPr>
          <w:rFonts w:ascii="Times New Roman" w:hAnsi="Times New Roman"/>
          <w:sz w:val="24"/>
          <w:szCs w:val="24"/>
        </w:rPr>
        <w:t>передбачені кошти в сумі  1632,6 тис. грн. в т.ч. на оплату праці з нарахуваннями 1513,1 тис.грн. (загальний фонд) на забезпечення діяльності апарату з</w:t>
      </w:r>
      <w:r w:rsidR="004D571E" w:rsidRPr="00481D73">
        <w:rPr>
          <w:rFonts w:ascii="Times New Roman" w:hAnsi="Times New Roman"/>
          <w:sz w:val="24"/>
          <w:szCs w:val="24"/>
        </w:rPr>
        <w:t>і</w:t>
      </w:r>
      <w:r w:rsidRPr="00481D73">
        <w:rPr>
          <w:rFonts w:ascii="Times New Roman" w:hAnsi="Times New Roman"/>
          <w:sz w:val="24"/>
          <w:szCs w:val="24"/>
        </w:rPr>
        <w:t xml:space="preserve"> штатною чисельністю  5 одиниць, на комунальні послуги – 81,9 тис.грн.</w:t>
      </w:r>
    </w:p>
    <w:p w14:paraId="46DFEAE6" w14:textId="0A5CE1EA" w:rsidR="00995F36" w:rsidRPr="00481D73" w:rsidRDefault="00C55D7C" w:rsidP="00D123E0">
      <w:pPr>
        <w:spacing w:after="0" w:line="240" w:lineRule="auto"/>
        <w:contextualSpacing/>
        <w:jc w:val="both"/>
        <w:rPr>
          <w:rFonts w:ascii="Times New Roman" w:hAnsi="Times New Roman"/>
          <w:sz w:val="24"/>
          <w:szCs w:val="24"/>
        </w:rPr>
      </w:pPr>
      <w:r w:rsidRPr="00481D73">
        <w:rPr>
          <w:rFonts w:ascii="Times New Roman" w:hAnsi="Times New Roman"/>
          <w:sz w:val="24"/>
          <w:szCs w:val="24"/>
        </w:rPr>
        <w:tab/>
      </w:r>
      <w:r w:rsidR="00995F36" w:rsidRPr="00481D73">
        <w:rPr>
          <w:rFonts w:ascii="Times New Roman" w:hAnsi="Times New Roman"/>
          <w:sz w:val="24"/>
          <w:szCs w:val="24"/>
        </w:rPr>
        <w:t xml:space="preserve">Мережа установ підпорядкованих відділу освіти включає: </w:t>
      </w:r>
      <w:r w:rsidR="00B678C6" w:rsidRPr="00481D73">
        <w:rPr>
          <w:rFonts w:ascii="Times New Roman" w:hAnsi="Times New Roman"/>
          <w:sz w:val="24"/>
          <w:szCs w:val="24"/>
        </w:rPr>
        <w:t>9</w:t>
      </w:r>
      <w:r w:rsidR="00995F36" w:rsidRPr="00481D73">
        <w:rPr>
          <w:rFonts w:ascii="Times New Roman" w:hAnsi="Times New Roman"/>
          <w:sz w:val="24"/>
          <w:szCs w:val="24"/>
        </w:rPr>
        <w:t xml:space="preserve"> закладів загальної середньої освіти, 1</w:t>
      </w:r>
      <w:r w:rsidR="00EF3AE3" w:rsidRPr="00481D73">
        <w:rPr>
          <w:rFonts w:ascii="Times New Roman" w:hAnsi="Times New Roman"/>
          <w:sz w:val="24"/>
          <w:szCs w:val="24"/>
        </w:rPr>
        <w:t>2</w:t>
      </w:r>
      <w:r w:rsidR="00995F36" w:rsidRPr="00481D73">
        <w:rPr>
          <w:rFonts w:ascii="Times New Roman" w:hAnsi="Times New Roman"/>
          <w:sz w:val="24"/>
          <w:szCs w:val="24"/>
        </w:rPr>
        <w:t xml:space="preserve"> закладів дошкільної освіти, із них </w:t>
      </w:r>
      <w:r w:rsidR="00EF3AE3" w:rsidRPr="00481D73">
        <w:rPr>
          <w:rFonts w:ascii="Times New Roman" w:hAnsi="Times New Roman"/>
          <w:sz w:val="24"/>
          <w:szCs w:val="24"/>
        </w:rPr>
        <w:t>6</w:t>
      </w:r>
      <w:r w:rsidR="00995F36" w:rsidRPr="00481D73">
        <w:rPr>
          <w:rFonts w:ascii="Times New Roman" w:hAnsi="Times New Roman"/>
          <w:sz w:val="24"/>
          <w:szCs w:val="24"/>
        </w:rPr>
        <w:t xml:space="preserve"> у складі навчально-виховних комплексів, центр професійного розвитку педагогічних працівників, МЦПО, </w:t>
      </w:r>
      <w:r w:rsidR="00A6530E" w:rsidRPr="00481D73">
        <w:rPr>
          <w:rFonts w:ascii="Times New Roman" w:hAnsi="Times New Roman"/>
          <w:sz w:val="24"/>
          <w:szCs w:val="24"/>
        </w:rPr>
        <w:t xml:space="preserve"> інклюзивно-ресурсний центр, </w:t>
      </w:r>
      <w:r w:rsidR="00995F36" w:rsidRPr="00481D73">
        <w:rPr>
          <w:rFonts w:ascii="Times New Roman" w:hAnsi="Times New Roman"/>
          <w:sz w:val="24"/>
          <w:szCs w:val="24"/>
        </w:rPr>
        <w:t>дитячо-юнацька спортивна школа та структурні підрозділи відділу</w:t>
      </w:r>
      <w:r w:rsidR="00A6530E" w:rsidRPr="00481D73">
        <w:rPr>
          <w:rFonts w:ascii="Times New Roman" w:hAnsi="Times New Roman"/>
          <w:sz w:val="24"/>
          <w:szCs w:val="24"/>
        </w:rPr>
        <w:t xml:space="preserve"> </w:t>
      </w:r>
      <w:r w:rsidR="00995F36" w:rsidRPr="00481D73">
        <w:rPr>
          <w:rFonts w:ascii="Times New Roman" w:hAnsi="Times New Roman"/>
          <w:sz w:val="24"/>
          <w:szCs w:val="24"/>
        </w:rPr>
        <w:t>освіти (централізована бухгалтерія, господарча група).</w:t>
      </w:r>
    </w:p>
    <w:p w14:paraId="17434C6E" w14:textId="6DAAC861" w:rsidR="00995F36" w:rsidRPr="00481D73" w:rsidRDefault="00C55D7C" w:rsidP="00C62881">
      <w:pPr>
        <w:spacing w:line="240" w:lineRule="auto"/>
        <w:contextualSpacing/>
        <w:jc w:val="both"/>
        <w:rPr>
          <w:rFonts w:ascii="Times New Roman" w:hAnsi="Times New Roman"/>
          <w:sz w:val="24"/>
          <w:szCs w:val="24"/>
        </w:rPr>
      </w:pPr>
      <w:r w:rsidRPr="00481D73">
        <w:rPr>
          <w:rFonts w:ascii="Times New Roman" w:hAnsi="Times New Roman"/>
          <w:sz w:val="24"/>
          <w:szCs w:val="24"/>
        </w:rPr>
        <w:tab/>
      </w:r>
      <w:r w:rsidR="00995F36" w:rsidRPr="00481D73">
        <w:rPr>
          <w:rFonts w:ascii="Times New Roman" w:hAnsi="Times New Roman"/>
          <w:sz w:val="24"/>
          <w:szCs w:val="24"/>
        </w:rPr>
        <w:t>На утримання закладів освіти та дитячо-юнацької спортивної школи в 202</w:t>
      </w:r>
      <w:r w:rsidR="008B12B8" w:rsidRPr="00481D73">
        <w:rPr>
          <w:rFonts w:ascii="Times New Roman" w:hAnsi="Times New Roman"/>
          <w:sz w:val="24"/>
          <w:szCs w:val="24"/>
        </w:rPr>
        <w:t>5</w:t>
      </w:r>
      <w:r w:rsidR="00995F36" w:rsidRPr="00481D73">
        <w:rPr>
          <w:rFonts w:ascii="Times New Roman" w:hAnsi="Times New Roman"/>
          <w:sz w:val="24"/>
          <w:szCs w:val="24"/>
        </w:rPr>
        <w:t xml:space="preserve"> році по загальному фонду передбачено </w:t>
      </w:r>
      <w:r w:rsidR="004D1B7B" w:rsidRPr="00481D73">
        <w:rPr>
          <w:rFonts w:ascii="Times New Roman" w:hAnsi="Times New Roman"/>
          <w:sz w:val="24"/>
          <w:szCs w:val="24"/>
        </w:rPr>
        <w:t>134387,6</w:t>
      </w:r>
      <w:r w:rsidR="00450AAC" w:rsidRPr="00481D73">
        <w:rPr>
          <w:rFonts w:ascii="Times New Roman" w:hAnsi="Times New Roman"/>
          <w:sz w:val="24"/>
          <w:szCs w:val="24"/>
        </w:rPr>
        <w:t xml:space="preserve"> </w:t>
      </w:r>
      <w:r w:rsidR="00995F36" w:rsidRPr="00481D73">
        <w:rPr>
          <w:rFonts w:ascii="Times New Roman" w:hAnsi="Times New Roman"/>
          <w:sz w:val="24"/>
          <w:szCs w:val="24"/>
        </w:rPr>
        <w:t>тис. грн., в т.ч.:</w:t>
      </w:r>
    </w:p>
    <w:p w14:paraId="0CEAE8C8" w14:textId="74588019" w:rsidR="00C6659A" w:rsidRPr="00481D73" w:rsidRDefault="00C6659A" w:rsidP="00C62881">
      <w:pPr>
        <w:spacing w:line="240" w:lineRule="auto"/>
        <w:contextualSpacing/>
        <w:jc w:val="both"/>
        <w:rPr>
          <w:rFonts w:ascii="Times New Roman" w:hAnsi="Times New Roman"/>
          <w:sz w:val="24"/>
          <w:szCs w:val="24"/>
        </w:rPr>
      </w:pPr>
      <w:r w:rsidRPr="00481D73">
        <w:rPr>
          <w:rFonts w:ascii="Times New Roman" w:hAnsi="Times New Roman"/>
          <w:sz w:val="24"/>
          <w:szCs w:val="24"/>
        </w:rPr>
        <w:tab/>
        <w:t xml:space="preserve">- кошти освітньої субвенції з державного бюджету – 39427,3 тис. грн.; </w:t>
      </w:r>
    </w:p>
    <w:p w14:paraId="292AA1B8" w14:textId="3C24F012" w:rsidR="00995F36" w:rsidRPr="00481D73" w:rsidRDefault="00B24BAE" w:rsidP="00C62881">
      <w:pPr>
        <w:spacing w:line="240" w:lineRule="auto"/>
        <w:contextualSpacing/>
        <w:jc w:val="both"/>
        <w:rPr>
          <w:rFonts w:ascii="Times New Roman" w:hAnsi="Times New Roman"/>
          <w:sz w:val="24"/>
          <w:szCs w:val="24"/>
        </w:rPr>
      </w:pPr>
      <w:r w:rsidRPr="00481D73">
        <w:rPr>
          <w:rFonts w:ascii="Times New Roman" w:hAnsi="Times New Roman"/>
          <w:sz w:val="24"/>
          <w:szCs w:val="24"/>
        </w:rPr>
        <w:tab/>
      </w:r>
      <w:r w:rsidR="00C55D7C" w:rsidRPr="00481D73">
        <w:rPr>
          <w:rFonts w:ascii="Times New Roman" w:hAnsi="Times New Roman"/>
          <w:sz w:val="24"/>
          <w:szCs w:val="24"/>
        </w:rPr>
        <w:t xml:space="preserve">- </w:t>
      </w:r>
      <w:r w:rsidR="00995F36" w:rsidRPr="00481D73">
        <w:rPr>
          <w:rFonts w:ascii="Times New Roman" w:hAnsi="Times New Roman"/>
          <w:sz w:val="24"/>
          <w:szCs w:val="24"/>
        </w:rPr>
        <w:t xml:space="preserve">іншої субвенції для надання психолого-педагогічних, корекційно-розвиткових послуг КУ «Інклюзивно-ресурсний центр» – </w:t>
      </w:r>
      <w:r w:rsidR="002F75CF" w:rsidRPr="00481D73">
        <w:rPr>
          <w:rFonts w:ascii="Times New Roman" w:hAnsi="Times New Roman"/>
          <w:sz w:val="24"/>
          <w:szCs w:val="24"/>
        </w:rPr>
        <w:t>17,7</w:t>
      </w:r>
      <w:r w:rsidR="00995F36" w:rsidRPr="00481D73">
        <w:rPr>
          <w:rFonts w:ascii="Times New Roman" w:hAnsi="Times New Roman"/>
          <w:sz w:val="24"/>
          <w:szCs w:val="24"/>
        </w:rPr>
        <w:t xml:space="preserve"> тис. грн. (</w:t>
      </w:r>
      <w:r w:rsidR="002F75CF" w:rsidRPr="00481D73">
        <w:rPr>
          <w:rFonts w:ascii="Times New Roman" w:hAnsi="Times New Roman"/>
          <w:sz w:val="24"/>
          <w:szCs w:val="24"/>
        </w:rPr>
        <w:t>1</w:t>
      </w:r>
      <w:r w:rsidR="00995F36" w:rsidRPr="00481D73">
        <w:rPr>
          <w:rFonts w:ascii="Times New Roman" w:hAnsi="Times New Roman"/>
          <w:sz w:val="24"/>
          <w:szCs w:val="24"/>
        </w:rPr>
        <w:t>2</w:t>
      </w:r>
      <w:r w:rsidR="002F75CF" w:rsidRPr="00481D73">
        <w:rPr>
          <w:rFonts w:ascii="Times New Roman" w:hAnsi="Times New Roman"/>
          <w:sz w:val="24"/>
          <w:szCs w:val="24"/>
        </w:rPr>
        <w:t>,4</w:t>
      </w:r>
      <w:r w:rsidR="00995F36" w:rsidRPr="00481D73">
        <w:rPr>
          <w:rFonts w:ascii="Times New Roman" w:hAnsi="Times New Roman"/>
          <w:sz w:val="24"/>
          <w:szCs w:val="24"/>
        </w:rPr>
        <w:t xml:space="preserve"> тис. грн. – Березівська </w:t>
      </w:r>
      <w:r w:rsidR="0077276C" w:rsidRPr="00481D73">
        <w:rPr>
          <w:rFonts w:ascii="Times New Roman" w:hAnsi="Times New Roman"/>
          <w:sz w:val="24"/>
          <w:szCs w:val="24"/>
        </w:rPr>
        <w:t xml:space="preserve">сільська </w:t>
      </w:r>
      <w:r w:rsidR="000A259F" w:rsidRPr="00481D73">
        <w:rPr>
          <w:rFonts w:ascii="Times New Roman" w:hAnsi="Times New Roman"/>
          <w:sz w:val="24"/>
          <w:szCs w:val="24"/>
        </w:rPr>
        <w:t>рада</w:t>
      </w:r>
      <w:r w:rsidR="00A964BC" w:rsidRPr="00481D73">
        <w:rPr>
          <w:rFonts w:ascii="Times New Roman" w:hAnsi="Times New Roman"/>
          <w:sz w:val="24"/>
          <w:szCs w:val="24"/>
        </w:rPr>
        <w:t xml:space="preserve">, </w:t>
      </w:r>
      <w:r w:rsidR="002F75CF" w:rsidRPr="00481D73">
        <w:rPr>
          <w:rFonts w:ascii="Times New Roman" w:hAnsi="Times New Roman"/>
          <w:sz w:val="24"/>
          <w:szCs w:val="24"/>
        </w:rPr>
        <w:t>2,5</w:t>
      </w:r>
      <w:r w:rsidR="00A964BC" w:rsidRPr="00481D73">
        <w:rPr>
          <w:rFonts w:ascii="Times New Roman" w:hAnsi="Times New Roman"/>
          <w:sz w:val="24"/>
          <w:szCs w:val="24"/>
        </w:rPr>
        <w:t xml:space="preserve"> </w:t>
      </w:r>
      <w:r w:rsidR="00640152" w:rsidRPr="00481D73">
        <w:rPr>
          <w:rFonts w:ascii="Times New Roman" w:hAnsi="Times New Roman"/>
          <w:sz w:val="24"/>
          <w:szCs w:val="24"/>
        </w:rPr>
        <w:t xml:space="preserve">тис. грн. </w:t>
      </w:r>
      <w:r w:rsidR="00F020FA" w:rsidRPr="00481D73">
        <w:rPr>
          <w:rFonts w:ascii="Times New Roman" w:hAnsi="Times New Roman"/>
          <w:sz w:val="24"/>
          <w:szCs w:val="24"/>
        </w:rPr>
        <w:t>–</w:t>
      </w:r>
      <w:r w:rsidR="00A964BC" w:rsidRPr="00481D73">
        <w:rPr>
          <w:rFonts w:ascii="Times New Roman" w:hAnsi="Times New Roman"/>
          <w:sz w:val="24"/>
          <w:szCs w:val="24"/>
        </w:rPr>
        <w:t xml:space="preserve"> </w:t>
      </w:r>
      <w:r w:rsidR="00F020FA" w:rsidRPr="00481D73">
        <w:rPr>
          <w:rFonts w:ascii="Times New Roman" w:hAnsi="Times New Roman"/>
          <w:sz w:val="24"/>
          <w:szCs w:val="24"/>
        </w:rPr>
        <w:t>Шалигинська селищна рада</w:t>
      </w:r>
      <w:r w:rsidR="002F75CF" w:rsidRPr="00481D73">
        <w:rPr>
          <w:rFonts w:ascii="Times New Roman" w:hAnsi="Times New Roman"/>
          <w:sz w:val="24"/>
          <w:szCs w:val="24"/>
        </w:rPr>
        <w:t xml:space="preserve"> та 2,8 тис. грн. – Есманьська селищна рада</w:t>
      </w:r>
      <w:r w:rsidR="00995F36" w:rsidRPr="00481D73">
        <w:rPr>
          <w:rFonts w:ascii="Times New Roman" w:hAnsi="Times New Roman"/>
          <w:sz w:val="24"/>
          <w:szCs w:val="24"/>
        </w:rPr>
        <w:t>);</w:t>
      </w:r>
    </w:p>
    <w:p w14:paraId="638AC9E9" w14:textId="5BF712C1" w:rsidR="00995F36" w:rsidRPr="00481D73" w:rsidRDefault="00C55D7C" w:rsidP="00C62881">
      <w:pPr>
        <w:spacing w:line="240" w:lineRule="auto"/>
        <w:contextualSpacing/>
        <w:jc w:val="both"/>
        <w:rPr>
          <w:rFonts w:ascii="Times New Roman" w:hAnsi="Times New Roman"/>
          <w:sz w:val="24"/>
          <w:szCs w:val="24"/>
        </w:rPr>
      </w:pPr>
      <w:r w:rsidRPr="00481D73">
        <w:rPr>
          <w:rFonts w:ascii="Times New Roman" w:hAnsi="Times New Roman"/>
          <w:sz w:val="24"/>
          <w:szCs w:val="24"/>
        </w:rPr>
        <w:tab/>
        <w:t xml:space="preserve">- </w:t>
      </w:r>
      <w:r w:rsidR="00756122" w:rsidRPr="00481D73">
        <w:rPr>
          <w:rFonts w:ascii="Times New Roman" w:hAnsi="Times New Roman"/>
          <w:sz w:val="24"/>
          <w:szCs w:val="24"/>
        </w:rPr>
        <w:t xml:space="preserve">кошти міського бюджету – </w:t>
      </w:r>
      <w:r w:rsidR="002F75CF" w:rsidRPr="00481D73">
        <w:rPr>
          <w:rFonts w:ascii="Times New Roman" w:hAnsi="Times New Roman"/>
          <w:sz w:val="24"/>
          <w:szCs w:val="24"/>
        </w:rPr>
        <w:t>94942,6</w:t>
      </w:r>
      <w:r w:rsidR="00995F36" w:rsidRPr="00481D73">
        <w:rPr>
          <w:rFonts w:ascii="Times New Roman" w:hAnsi="Times New Roman"/>
          <w:sz w:val="24"/>
          <w:szCs w:val="24"/>
        </w:rPr>
        <w:t xml:space="preserve"> тис. грн..    </w:t>
      </w:r>
    </w:p>
    <w:p w14:paraId="5E70E714" w14:textId="718D00BB" w:rsidR="00970D83" w:rsidRPr="00481D73" w:rsidRDefault="00C55D7C" w:rsidP="00C62881">
      <w:pPr>
        <w:spacing w:line="240" w:lineRule="auto"/>
        <w:contextualSpacing/>
        <w:jc w:val="both"/>
        <w:rPr>
          <w:rFonts w:ascii="Times New Roman" w:hAnsi="Times New Roman"/>
          <w:sz w:val="24"/>
          <w:szCs w:val="24"/>
        </w:rPr>
      </w:pPr>
      <w:r w:rsidRPr="00481D73">
        <w:rPr>
          <w:rFonts w:ascii="Times New Roman" w:hAnsi="Times New Roman"/>
          <w:sz w:val="24"/>
          <w:szCs w:val="24"/>
        </w:rPr>
        <w:tab/>
      </w:r>
      <w:r w:rsidR="00995F36" w:rsidRPr="00481D73">
        <w:rPr>
          <w:rFonts w:ascii="Times New Roman" w:hAnsi="Times New Roman"/>
          <w:sz w:val="24"/>
          <w:szCs w:val="24"/>
        </w:rPr>
        <w:t>Розрахунок фонду заробітної плати</w:t>
      </w:r>
      <w:r w:rsidR="00B72D1C" w:rsidRPr="00481D73">
        <w:rPr>
          <w:rFonts w:ascii="Times New Roman" w:hAnsi="Times New Roman"/>
          <w:sz w:val="24"/>
          <w:szCs w:val="24"/>
        </w:rPr>
        <w:t xml:space="preserve"> на 2025 рік</w:t>
      </w:r>
      <w:r w:rsidR="00995F36" w:rsidRPr="00481D73">
        <w:rPr>
          <w:rFonts w:ascii="Times New Roman" w:hAnsi="Times New Roman"/>
          <w:sz w:val="24"/>
          <w:szCs w:val="24"/>
        </w:rPr>
        <w:t xml:space="preserve"> здійснений відповідно до </w:t>
      </w:r>
      <w:r w:rsidR="00B72D1C" w:rsidRPr="00481D73">
        <w:rPr>
          <w:rFonts w:ascii="Times New Roman" w:hAnsi="Times New Roman"/>
          <w:sz w:val="24"/>
          <w:szCs w:val="24"/>
        </w:rPr>
        <w:t>фактично зайнятих посад,</w:t>
      </w:r>
      <w:r w:rsidR="00995F36" w:rsidRPr="00481D73">
        <w:rPr>
          <w:rFonts w:ascii="Times New Roman" w:hAnsi="Times New Roman"/>
          <w:sz w:val="24"/>
          <w:szCs w:val="24"/>
        </w:rPr>
        <w:t xml:space="preserve"> посадових окладів та з урахуванням обов’язкових виплат (педагогічним працівникам за престижність праці</w:t>
      </w:r>
      <w:r w:rsidR="00B72D1C" w:rsidRPr="00481D73">
        <w:rPr>
          <w:rFonts w:ascii="Times New Roman" w:hAnsi="Times New Roman"/>
          <w:sz w:val="24"/>
          <w:szCs w:val="24"/>
        </w:rPr>
        <w:t xml:space="preserve"> та вислугу років</w:t>
      </w:r>
      <w:r w:rsidR="00995F36" w:rsidRPr="00481D73">
        <w:rPr>
          <w:rFonts w:ascii="Times New Roman" w:hAnsi="Times New Roman"/>
          <w:sz w:val="24"/>
          <w:szCs w:val="24"/>
        </w:rPr>
        <w:t>, класне</w:t>
      </w:r>
      <w:r w:rsidR="00970D83" w:rsidRPr="00481D73">
        <w:rPr>
          <w:rFonts w:ascii="Times New Roman" w:hAnsi="Times New Roman"/>
          <w:sz w:val="24"/>
          <w:szCs w:val="24"/>
        </w:rPr>
        <w:t xml:space="preserve"> керівництво, перевірк</w:t>
      </w:r>
      <w:r w:rsidR="004D1B7B" w:rsidRPr="00481D73">
        <w:rPr>
          <w:rFonts w:ascii="Times New Roman" w:hAnsi="Times New Roman"/>
          <w:sz w:val="24"/>
          <w:szCs w:val="24"/>
        </w:rPr>
        <w:t>у</w:t>
      </w:r>
      <w:r w:rsidR="00970D83" w:rsidRPr="00481D73">
        <w:rPr>
          <w:rFonts w:ascii="Times New Roman" w:hAnsi="Times New Roman"/>
          <w:sz w:val="24"/>
          <w:szCs w:val="24"/>
        </w:rPr>
        <w:t xml:space="preserve"> зошитів;</w:t>
      </w:r>
      <w:r w:rsidR="00995F36" w:rsidRPr="00481D73">
        <w:rPr>
          <w:rFonts w:ascii="Times New Roman" w:hAnsi="Times New Roman"/>
          <w:sz w:val="24"/>
          <w:szCs w:val="24"/>
        </w:rPr>
        <w:t xml:space="preserve"> нічні, за використання дезінфікуючих засобів). Врахована допомога на оздоровлення іншому персоналу в розмірі посадового окладу.</w:t>
      </w:r>
      <w:r w:rsidR="001D1D71" w:rsidRPr="00481D73">
        <w:rPr>
          <w:rFonts w:ascii="Times New Roman" w:hAnsi="Times New Roman"/>
          <w:sz w:val="24"/>
          <w:szCs w:val="24"/>
        </w:rPr>
        <w:t xml:space="preserve"> </w:t>
      </w:r>
    </w:p>
    <w:p w14:paraId="70782897" w14:textId="1F2FA8CA" w:rsidR="009A33AD" w:rsidRPr="00481D73" w:rsidRDefault="009A33AD" w:rsidP="009A33AD">
      <w:pPr>
        <w:spacing w:line="240" w:lineRule="auto"/>
        <w:ind w:firstLine="708"/>
        <w:contextualSpacing/>
        <w:jc w:val="both"/>
        <w:rPr>
          <w:rFonts w:ascii="Times New Roman" w:hAnsi="Times New Roman"/>
          <w:b/>
          <w:sz w:val="24"/>
          <w:szCs w:val="24"/>
        </w:rPr>
      </w:pPr>
      <w:r w:rsidRPr="00481D73">
        <w:rPr>
          <w:rFonts w:ascii="Times New Roman" w:hAnsi="Times New Roman"/>
          <w:sz w:val="24"/>
          <w:szCs w:val="24"/>
        </w:rPr>
        <w:t xml:space="preserve">По КПКВК 0611031 </w:t>
      </w:r>
      <w:r w:rsidRPr="00481D73">
        <w:rPr>
          <w:rFonts w:ascii="Times New Roman" w:hAnsi="Times New Roman"/>
          <w:b/>
          <w:sz w:val="24"/>
          <w:szCs w:val="24"/>
        </w:rPr>
        <w:t>«Надання загальної середньої освіти закладами загальної середньої освіти» з</w:t>
      </w:r>
      <w:r w:rsidRPr="00481D73">
        <w:rPr>
          <w:rFonts w:ascii="Times New Roman" w:hAnsi="Times New Roman"/>
          <w:sz w:val="24"/>
          <w:szCs w:val="24"/>
        </w:rPr>
        <w:t xml:space="preserve">гідно </w:t>
      </w:r>
      <w:r w:rsidR="00526C64" w:rsidRPr="00481D73">
        <w:rPr>
          <w:rFonts w:ascii="Times New Roman" w:hAnsi="Times New Roman"/>
          <w:sz w:val="24"/>
          <w:szCs w:val="24"/>
        </w:rPr>
        <w:t>п</w:t>
      </w:r>
      <w:r w:rsidRPr="00481D73">
        <w:rPr>
          <w:rFonts w:ascii="Times New Roman" w:hAnsi="Times New Roman"/>
          <w:sz w:val="24"/>
          <w:szCs w:val="24"/>
        </w:rPr>
        <w:t xml:space="preserve">останови </w:t>
      </w:r>
      <w:r w:rsidR="00526C64" w:rsidRPr="00481D73">
        <w:rPr>
          <w:rFonts w:ascii="Times New Roman" w:hAnsi="Times New Roman"/>
          <w:sz w:val="24"/>
          <w:szCs w:val="24"/>
        </w:rPr>
        <w:t>КМУ</w:t>
      </w:r>
      <w:r w:rsidRPr="00481D73">
        <w:rPr>
          <w:rFonts w:ascii="Times New Roman" w:hAnsi="Times New Roman"/>
          <w:sz w:val="24"/>
          <w:szCs w:val="24"/>
        </w:rPr>
        <w:t>«Деякі питання розподілу освітньої субвенції  на 2025 рік» розподіл</w:t>
      </w:r>
      <w:r w:rsidR="00526C64" w:rsidRPr="00481D73">
        <w:rPr>
          <w:rFonts w:ascii="Times New Roman" w:hAnsi="Times New Roman"/>
          <w:sz w:val="24"/>
          <w:szCs w:val="24"/>
        </w:rPr>
        <w:t>ено</w:t>
      </w:r>
      <w:r w:rsidRPr="00481D73">
        <w:rPr>
          <w:rFonts w:ascii="Times New Roman" w:hAnsi="Times New Roman"/>
          <w:sz w:val="24"/>
          <w:szCs w:val="24"/>
        </w:rPr>
        <w:t xml:space="preserve"> освітн</w:t>
      </w:r>
      <w:r w:rsidR="00526C64" w:rsidRPr="00481D73">
        <w:rPr>
          <w:rFonts w:ascii="Times New Roman" w:hAnsi="Times New Roman"/>
          <w:sz w:val="24"/>
          <w:szCs w:val="24"/>
        </w:rPr>
        <w:t>ю</w:t>
      </w:r>
      <w:r w:rsidRPr="00481D73">
        <w:rPr>
          <w:rFonts w:ascii="Times New Roman" w:hAnsi="Times New Roman"/>
          <w:sz w:val="24"/>
          <w:szCs w:val="24"/>
        </w:rPr>
        <w:t xml:space="preserve"> субвенці</w:t>
      </w:r>
      <w:r w:rsidR="00526C64" w:rsidRPr="00481D73">
        <w:rPr>
          <w:rFonts w:ascii="Times New Roman" w:hAnsi="Times New Roman"/>
          <w:sz w:val="24"/>
          <w:szCs w:val="24"/>
        </w:rPr>
        <w:t>ю</w:t>
      </w:r>
      <w:r w:rsidRPr="00481D73">
        <w:rPr>
          <w:rFonts w:ascii="Times New Roman" w:hAnsi="Times New Roman"/>
          <w:sz w:val="24"/>
          <w:szCs w:val="24"/>
        </w:rPr>
        <w:t xml:space="preserve"> на січень-серпень 2025 року </w:t>
      </w:r>
      <w:r w:rsidR="00526C64" w:rsidRPr="00481D73">
        <w:rPr>
          <w:rFonts w:ascii="Times New Roman" w:hAnsi="Times New Roman"/>
          <w:sz w:val="24"/>
          <w:szCs w:val="24"/>
        </w:rPr>
        <w:t>на суму</w:t>
      </w:r>
      <w:r w:rsidRPr="00481D73">
        <w:rPr>
          <w:rFonts w:ascii="Times New Roman" w:hAnsi="Times New Roman"/>
          <w:sz w:val="24"/>
          <w:szCs w:val="24"/>
        </w:rPr>
        <w:t xml:space="preserve"> 39427,3 тис. </w:t>
      </w:r>
      <w:r w:rsidRPr="00481D73">
        <w:rPr>
          <w:rFonts w:ascii="Times New Roman" w:hAnsi="Times New Roman"/>
          <w:sz w:val="24"/>
          <w:szCs w:val="24"/>
        </w:rPr>
        <w:lastRenderedPageBreak/>
        <w:t>грн.</w:t>
      </w:r>
      <w:r w:rsidR="00526C64" w:rsidRPr="00481D73">
        <w:rPr>
          <w:rFonts w:ascii="Times New Roman" w:hAnsi="Times New Roman"/>
          <w:sz w:val="24"/>
          <w:szCs w:val="24"/>
        </w:rPr>
        <w:t>,</w:t>
      </w:r>
      <w:r w:rsidRPr="00481D73">
        <w:rPr>
          <w:rFonts w:ascii="Times New Roman" w:hAnsi="Times New Roman"/>
          <w:sz w:val="24"/>
          <w:szCs w:val="24"/>
        </w:rPr>
        <w:t xml:space="preserve"> при потребі на 8 місяців 42531,3 тис. грн.. </w:t>
      </w:r>
      <w:r w:rsidRPr="00481D73">
        <w:rPr>
          <w:rFonts w:ascii="Times New Roman" w:hAnsi="Times New Roman"/>
          <w:b/>
          <w:sz w:val="24"/>
          <w:szCs w:val="24"/>
        </w:rPr>
        <w:t>Незабезпеченість коштами на січень-серпень – 3104,0 тис. грн., або 0,6 місячного фонду.</w:t>
      </w:r>
    </w:p>
    <w:p w14:paraId="4CBA2E3A" w14:textId="32CAC030" w:rsidR="009A33AD" w:rsidRPr="00481D73" w:rsidRDefault="009A33AD" w:rsidP="009A33AD">
      <w:pPr>
        <w:spacing w:line="240" w:lineRule="auto"/>
        <w:contextualSpacing/>
        <w:jc w:val="both"/>
        <w:rPr>
          <w:rFonts w:ascii="Times New Roman" w:hAnsi="Times New Roman"/>
          <w:b/>
          <w:sz w:val="24"/>
          <w:szCs w:val="24"/>
        </w:rPr>
      </w:pPr>
      <w:r w:rsidRPr="00481D73">
        <w:rPr>
          <w:rFonts w:ascii="Times New Roman" w:hAnsi="Times New Roman"/>
          <w:sz w:val="24"/>
          <w:szCs w:val="24"/>
        </w:rPr>
        <w:tab/>
        <w:t xml:space="preserve">На вересень-грудень 2025 року освітня субвенція буде розподілена після 1 вересня 2025 року – в розрахунок освітньої субвенції буде враховано оновлені дані щодо кількості учнів в Автоматизованому інформаційному комплексі освітнього менеджменту. </w:t>
      </w:r>
      <w:r w:rsidR="00526C64" w:rsidRPr="00481D73">
        <w:rPr>
          <w:rFonts w:ascii="Times New Roman" w:hAnsi="Times New Roman"/>
          <w:sz w:val="24"/>
          <w:szCs w:val="24"/>
        </w:rPr>
        <w:t>Потреба (н</w:t>
      </w:r>
      <w:r w:rsidRPr="00481D73">
        <w:rPr>
          <w:rFonts w:ascii="Times New Roman" w:hAnsi="Times New Roman"/>
          <w:b/>
          <w:sz w:val="24"/>
          <w:szCs w:val="24"/>
        </w:rPr>
        <w:t>езабезпеченість</w:t>
      </w:r>
      <w:r w:rsidR="00526C64" w:rsidRPr="00481D73">
        <w:rPr>
          <w:rFonts w:ascii="Times New Roman" w:hAnsi="Times New Roman"/>
          <w:b/>
          <w:sz w:val="24"/>
          <w:szCs w:val="24"/>
        </w:rPr>
        <w:t>)</w:t>
      </w:r>
      <w:r w:rsidRPr="00481D73">
        <w:rPr>
          <w:rFonts w:ascii="Times New Roman" w:hAnsi="Times New Roman"/>
          <w:b/>
          <w:sz w:val="24"/>
          <w:szCs w:val="24"/>
        </w:rPr>
        <w:t xml:space="preserve"> </w:t>
      </w:r>
      <w:r w:rsidRPr="00481D73">
        <w:rPr>
          <w:rFonts w:ascii="Times New Roman" w:hAnsi="Times New Roman"/>
          <w:bCs/>
          <w:sz w:val="24"/>
          <w:szCs w:val="24"/>
        </w:rPr>
        <w:t xml:space="preserve">по виплаті заробітної плати педагогам за рахунок освітньої субвенції на вересень-грудень </w:t>
      </w:r>
      <w:r w:rsidR="00526C64" w:rsidRPr="00481D73">
        <w:rPr>
          <w:rFonts w:ascii="Times New Roman" w:hAnsi="Times New Roman"/>
          <w:bCs/>
          <w:sz w:val="24"/>
          <w:szCs w:val="24"/>
        </w:rPr>
        <w:t>складає</w:t>
      </w:r>
      <w:r w:rsidRPr="00481D73">
        <w:rPr>
          <w:rFonts w:ascii="Times New Roman" w:hAnsi="Times New Roman"/>
          <w:bCs/>
          <w:sz w:val="24"/>
          <w:szCs w:val="24"/>
        </w:rPr>
        <w:t xml:space="preserve"> </w:t>
      </w:r>
      <w:r w:rsidR="00526C64" w:rsidRPr="00481D73">
        <w:rPr>
          <w:rFonts w:ascii="Times New Roman" w:hAnsi="Times New Roman"/>
          <w:bCs/>
          <w:sz w:val="24"/>
          <w:szCs w:val="24"/>
        </w:rPr>
        <w:t>-</w:t>
      </w:r>
      <w:r w:rsidRPr="00481D73">
        <w:rPr>
          <w:rFonts w:ascii="Times New Roman" w:hAnsi="Times New Roman"/>
          <w:bCs/>
          <w:sz w:val="24"/>
          <w:szCs w:val="24"/>
        </w:rPr>
        <w:t xml:space="preserve"> </w:t>
      </w:r>
      <w:r w:rsidRPr="00481D73">
        <w:rPr>
          <w:rFonts w:ascii="Times New Roman" w:hAnsi="Times New Roman"/>
          <w:b/>
          <w:sz w:val="24"/>
          <w:szCs w:val="24"/>
        </w:rPr>
        <w:t>27027,8 тис. грн.</w:t>
      </w:r>
    </w:p>
    <w:p w14:paraId="2C5DD8A3" w14:textId="08A17BFD" w:rsidR="00AC62EC" w:rsidRPr="00481D73" w:rsidRDefault="00874546" w:rsidP="00C62881">
      <w:pPr>
        <w:spacing w:line="240" w:lineRule="auto"/>
        <w:contextualSpacing/>
        <w:jc w:val="both"/>
        <w:rPr>
          <w:rFonts w:ascii="Times New Roman" w:hAnsi="Times New Roman"/>
          <w:bCs/>
          <w:sz w:val="24"/>
          <w:szCs w:val="24"/>
        </w:rPr>
      </w:pPr>
      <w:r w:rsidRPr="00481D73">
        <w:rPr>
          <w:rFonts w:ascii="Times New Roman" w:hAnsi="Times New Roman"/>
          <w:b/>
          <w:sz w:val="24"/>
          <w:szCs w:val="24"/>
        </w:rPr>
        <w:tab/>
      </w:r>
      <w:r w:rsidR="00526C64" w:rsidRPr="00481D73">
        <w:rPr>
          <w:rFonts w:ascii="Times New Roman" w:hAnsi="Times New Roman"/>
          <w:bCs/>
          <w:sz w:val="24"/>
          <w:szCs w:val="24"/>
        </w:rPr>
        <w:t xml:space="preserve">Також </w:t>
      </w:r>
      <w:r w:rsidR="006F2385" w:rsidRPr="00481D73">
        <w:rPr>
          <w:rFonts w:ascii="Times New Roman" w:hAnsi="Times New Roman"/>
          <w:bCs/>
          <w:sz w:val="24"/>
          <w:szCs w:val="24"/>
        </w:rPr>
        <w:t>потреба (</w:t>
      </w:r>
      <w:r w:rsidR="00970D83" w:rsidRPr="00481D73">
        <w:rPr>
          <w:rFonts w:ascii="Times New Roman" w:hAnsi="Times New Roman"/>
          <w:b/>
          <w:sz w:val="24"/>
          <w:szCs w:val="24"/>
        </w:rPr>
        <w:t>незабезпеченість</w:t>
      </w:r>
      <w:r w:rsidR="006F2385" w:rsidRPr="00481D73">
        <w:rPr>
          <w:rFonts w:ascii="Times New Roman" w:hAnsi="Times New Roman"/>
          <w:b/>
          <w:sz w:val="24"/>
          <w:szCs w:val="24"/>
        </w:rPr>
        <w:t>)</w:t>
      </w:r>
      <w:r w:rsidR="00970D83" w:rsidRPr="00481D73">
        <w:rPr>
          <w:rFonts w:ascii="Times New Roman" w:hAnsi="Times New Roman"/>
          <w:bCs/>
          <w:sz w:val="24"/>
          <w:szCs w:val="24"/>
        </w:rPr>
        <w:t xml:space="preserve"> </w:t>
      </w:r>
      <w:r w:rsidR="004A6FCA" w:rsidRPr="00481D73">
        <w:rPr>
          <w:rFonts w:ascii="Times New Roman" w:hAnsi="Times New Roman"/>
          <w:b/>
          <w:sz w:val="24"/>
          <w:szCs w:val="24"/>
        </w:rPr>
        <w:t>на оплату праці з нарахуваннями педагогічних працівників інклюзивно-ресурсного центру</w:t>
      </w:r>
      <w:r w:rsidR="004A6FCA" w:rsidRPr="00481D73">
        <w:rPr>
          <w:rFonts w:ascii="Times New Roman" w:hAnsi="Times New Roman"/>
          <w:bCs/>
          <w:sz w:val="24"/>
          <w:szCs w:val="24"/>
        </w:rPr>
        <w:t xml:space="preserve"> </w:t>
      </w:r>
      <w:r w:rsidR="006F2385" w:rsidRPr="00481D73">
        <w:rPr>
          <w:rFonts w:ascii="Times New Roman" w:hAnsi="Times New Roman"/>
          <w:bCs/>
          <w:sz w:val="24"/>
          <w:szCs w:val="24"/>
        </w:rPr>
        <w:t xml:space="preserve">по </w:t>
      </w:r>
      <w:r w:rsidR="004A6FCA" w:rsidRPr="00481D73">
        <w:rPr>
          <w:rFonts w:ascii="Times New Roman" w:hAnsi="Times New Roman"/>
          <w:bCs/>
          <w:sz w:val="24"/>
          <w:szCs w:val="24"/>
        </w:rPr>
        <w:t>КПКВК 0611152</w:t>
      </w:r>
      <w:r w:rsidR="009A33AD" w:rsidRPr="00481D73">
        <w:rPr>
          <w:rFonts w:ascii="Times New Roman" w:hAnsi="Times New Roman"/>
          <w:bCs/>
          <w:sz w:val="24"/>
          <w:szCs w:val="24"/>
        </w:rPr>
        <w:t xml:space="preserve"> «Забезпечення діяльності інклюзивно-ресурсних центрів за рахунок освітньої субвенції»</w:t>
      </w:r>
      <w:r w:rsidR="007A14AF" w:rsidRPr="00481D73">
        <w:rPr>
          <w:rFonts w:ascii="Times New Roman" w:hAnsi="Times New Roman"/>
          <w:bCs/>
          <w:sz w:val="24"/>
          <w:szCs w:val="24"/>
        </w:rPr>
        <w:t xml:space="preserve"> </w:t>
      </w:r>
      <w:r w:rsidR="006F2385" w:rsidRPr="00481D73">
        <w:rPr>
          <w:rFonts w:ascii="Times New Roman" w:hAnsi="Times New Roman"/>
          <w:bCs/>
          <w:sz w:val="24"/>
          <w:szCs w:val="24"/>
        </w:rPr>
        <w:t>(</w:t>
      </w:r>
      <w:r w:rsidR="007A14AF" w:rsidRPr="00481D73">
        <w:rPr>
          <w:rFonts w:ascii="Times New Roman" w:hAnsi="Times New Roman"/>
          <w:bCs/>
          <w:sz w:val="24"/>
          <w:szCs w:val="24"/>
        </w:rPr>
        <w:t>в зв’язку з тим, що субвенці</w:t>
      </w:r>
      <w:r w:rsidR="006B35B6" w:rsidRPr="00481D73">
        <w:rPr>
          <w:rFonts w:ascii="Times New Roman" w:hAnsi="Times New Roman"/>
          <w:bCs/>
          <w:sz w:val="24"/>
          <w:szCs w:val="24"/>
        </w:rPr>
        <w:t>я</w:t>
      </w:r>
      <w:r w:rsidR="007A14AF" w:rsidRPr="00481D73">
        <w:rPr>
          <w:rFonts w:ascii="Times New Roman" w:hAnsi="Times New Roman"/>
          <w:bCs/>
          <w:sz w:val="24"/>
          <w:szCs w:val="24"/>
        </w:rPr>
        <w:t xml:space="preserve"> не розподілена КМУ</w:t>
      </w:r>
      <w:r w:rsidR="006F2385" w:rsidRPr="00481D73">
        <w:rPr>
          <w:rFonts w:ascii="Times New Roman" w:hAnsi="Times New Roman"/>
          <w:bCs/>
          <w:sz w:val="24"/>
          <w:szCs w:val="24"/>
        </w:rPr>
        <w:t xml:space="preserve">) становить </w:t>
      </w:r>
      <w:r w:rsidR="006F2385" w:rsidRPr="00481D73">
        <w:rPr>
          <w:rFonts w:ascii="Times New Roman" w:hAnsi="Times New Roman"/>
          <w:b/>
          <w:sz w:val="24"/>
          <w:szCs w:val="24"/>
        </w:rPr>
        <w:t>2430,1 тис. грн.</w:t>
      </w:r>
      <w:r w:rsidR="004A6FCA" w:rsidRPr="00481D73">
        <w:rPr>
          <w:rFonts w:ascii="Times New Roman" w:hAnsi="Times New Roman"/>
          <w:b/>
          <w:sz w:val="24"/>
          <w:szCs w:val="24"/>
        </w:rPr>
        <w:t>.</w:t>
      </w:r>
    </w:p>
    <w:p w14:paraId="274CAE0C" w14:textId="3C9B7455" w:rsidR="00D9242B" w:rsidRPr="00481D73" w:rsidRDefault="00AC62EC" w:rsidP="00C62881">
      <w:pPr>
        <w:spacing w:line="240" w:lineRule="auto"/>
        <w:contextualSpacing/>
        <w:jc w:val="both"/>
        <w:rPr>
          <w:rFonts w:ascii="Times New Roman" w:hAnsi="Times New Roman"/>
          <w:sz w:val="24"/>
          <w:szCs w:val="24"/>
        </w:rPr>
      </w:pPr>
      <w:r w:rsidRPr="00481D73">
        <w:rPr>
          <w:rFonts w:ascii="Times New Roman" w:hAnsi="Times New Roman"/>
          <w:sz w:val="24"/>
          <w:szCs w:val="24"/>
        </w:rPr>
        <w:tab/>
      </w:r>
      <w:r w:rsidR="00995F36" w:rsidRPr="00481D73">
        <w:rPr>
          <w:rFonts w:ascii="Times New Roman" w:hAnsi="Times New Roman"/>
          <w:sz w:val="24"/>
          <w:szCs w:val="24"/>
        </w:rPr>
        <w:t xml:space="preserve">На оплату комунальних послуг та енергоносіїв заплановані кошти в сумі </w:t>
      </w:r>
      <w:r w:rsidRPr="00481D73">
        <w:rPr>
          <w:rFonts w:ascii="Times New Roman" w:hAnsi="Times New Roman"/>
          <w:sz w:val="24"/>
          <w:szCs w:val="24"/>
        </w:rPr>
        <w:t>1</w:t>
      </w:r>
      <w:r w:rsidR="00B26D1F" w:rsidRPr="00481D73">
        <w:rPr>
          <w:rFonts w:ascii="Times New Roman" w:hAnsi="Times New Roman"/>
          <w:sz w:val="24"/>
          <w:szCs w:val="24"/>
        </w:rPr>
        <w:t>6028,9</w:t>
      </w:r>
      <w:r w:rsidR="00995F36" w:rsidRPr="00481D73">
        <w:rPr>
          <w:rFonts w:ascii="Times New Roman" w:hAnsi="Times New Roman"/>
          <w:sz w:val="24"/>
          <w:szCs w:val="24"/>
        </w:rPr>
        <w:t xml:space="preserve"> тис. грн</w:t>
      </w:r>
      <w:r w:rsidR="00D123E0">
        <w:rPr>
          <w:rFonts w:ascii="Times New Roman" w:hAnsi="Times New Roman"/>
          <w:sz w:val="24"/>
          <w:szCs w:val="24"/>
        </w:rPr>
        <w:t>.</w:t>
      </w:r>
      <w:r w:rsidR="00D9242B" w:rsidRPr="00481D73">
        <w:rPr>
          <w:rFonts w:ascii="Times New Roman" w:hAnsi="Times New Roman"/>
          <w:sz w:val="24"/>
          <w:szCs w:val="24"/>
        </w:rPr>
        <w:t xml:space="preserve"> </w:t>
      </w:r>
    </w:p>
    <w:p w14:paraId="43BDCB1D" w14:textId="634BDF9D" w:rsidR="00995F36" w:rsidRPr="00481D73" w:rsidRDefault="00F91874" w:rsidP="00C62881">
      <w:pPr>
        <w:spacing w:line="240" w:lineRule="auto"/>
        <w:contextualSpacing/>
        <w:jc w:val="both"/>
        <w:rPr>
          <w:rFonts w:ascii="Times New Roman" w:hAnsi="Times New Roman"/>
          <w:sz w:val="24"/>
          <w:szCs w:val="24"/>
        </w:rPr>
      </w:pPr>
      <w:r w:rsidRPr="00481D73">
        <w:rPr>
          <w:rFonts w:ascii="Times New Roman" w:hAnsi="Times New Roman"/>
          <w:sz w:val="24"/>
          <w:szCs w:val="24"/>
        </w:rPr>
        <w:tab/>
      </w:r>
      <w:r w:rsidR="00995F36" w:rsidRPr="00481D73">
        <w:rPr>
          <w:rFonts w:ascii="Times New Roman" w:hAnsi="Times New Roman"/>
          <w:sz w:val="24"/>
          <w:szCs w:val="24"/>
        </w:rPr>
        <w:t xml:space="preserve">За бюджетною програмою </w:t>
      </w:r>
      <w:r w:rsidR="00995F36" w:rsidRPr="00481D73">
        <w:rPr>
          <w:rFonts w:ascii="Times New Roman" w:hAnsi="Times New Roman"/>
          <w:b/>
          <w:sz w:val="24"/>
          <w:szCs w:val="24"/>
        </w:rPr>
        <w:t>«Надання дошкільної освіти» (КПКВК 0611010)</w:t>
      </w:r>
      <w:r w:rsidR="006B35B6" w:rsidRPr="00481D73">
        <w:rPr>
          <w:rFonts w:ascii="Times New Roman" w:hAnsi="Times New Roman"/>
          <w:bCs/>
          <w:sz w:val="24"/>
          <w:szCs w:val="24"/>
        </w:rPr>
        <w:t xml:space="preserve"> передбачено</w:t>
      </w:r>
      <w:r w:rsidR="00995F36" w:rsidRPr="00481D73">
        <w:rPr>
          <w:rFonts w:ascii="Times New Roman" w:hAnsi="Times New Roman"/>
          <w:sz w:val="24"/>
          <w:szCs w:val="24"/>
        </w:rPr>
        <w:t xml:space="preserve"> – </w:t>
      </w:r>
      <w:r w:rsidR="00312D3D" w:rsidRPr="00481D73">
        <w:rPr>
          <w:rFonts w:ascii="Times New Roman" w:hAnsi="Times New Roman"/>
          <w:sz w:val="24"/>
          <w:szCs w:val="24"/>
        </w:rPr>
        <w:t>35169,1</w:t>
      </w:r>
      <w:r w:rsidR="00995F36" w:rsidRPr="00481D73">
        <w:rPr>
          <w:rFonts w:ascii="Times New Roman" w:hAnsi="Times New Roman"/>
          <w:sz w:val="24"/>
          <w:szCs w:val="24"/>
        </w:rPr>
        <w:t xml:space="preserve"> тис. грн. (загальний фонд). Зазначені видатки </w:t>
      </w:r>
      <w:r w:rsidR="006B35B6" w:rsidRPr="00481D73">
        <w:rPr>
          <w:rFonts w:ascii="Times New Roman" w:hAnsi="Times New Roman"/>
          <w:sz w:val="24"/>
          <w:szCs w:val="24"/>
        </w:rPr>
        <w:t>забезпечать</w:t>
      </w:r>
      <w:r w:rsidR="00995F36" w:rsidRPr="00481D73">
        <w:rPr>
          <w:rFonts w:ascii="Times New Roman" w:hAnsi="Times New Roman"/>
          <w:sz w:val="24"/>
          <w:szCs w:val="24"/>
        </w:rPr>
        <w:t xml:space="preserve"> утримання 6-ти дошкільних навчальних закладів та </w:t>
      </w:r>
      <w:r w:rsidR="006B35B6" w:rsidRPr="00481D73">
        <w:rPr>
          <w:rFonts w:ascii="Times New Roman" w:hAnsi="Times New Roman"/>
          <w:sz w:val="24"/>
          <w:szCs w:val="24"/>
        </w:rPr>
        <w:t>дотримання</w:t>
      </w:r>
      <w:r w:rsidR="00995F36" w:rsidRPr="00481D73">
        <w:rPr>
          <w:rFonts w:ascii="Times New Roman" w:hAnsi="Times New Roman"/>
          <w:sz w:val="24"/>
          <w:szCs w:val="24"/>
        </w:rPr>
        <w:t xml:space="preserve"> рівня комфортних умов, покращення матеріально-технічної бази вихованців в </w:t>
      </w:r>
      <w:r w:rsidR="002609DD" w:rsidRPr="00481D73">
        <w:rPr>
          <w:rFonts w:ascii="Times New Roman" w:hAnsi="Times New Roman"/>
          <w:sz w:val="24"/>
          <w:szCs w:val="24"/>
        </w:rPr>
        <w:t xml:space="preserve">кількості </w:t>
      </w:r>
      <w:r w:rsidR="005C1609" w:rsidRPr="00481D73">
        <w:rPr>
          <w:rFonts w:ascii="Times New Roman" w:hAnsi="Times New Roman"/>
          <w:sz w:val="24"/>
          <w:szCs w:val="24"/>
        </w:rPr>
        <w:t>6</w:t>
      </w:r>
      <w:r w:rsidR="00E37A2F" w:rsidRPr="00481D73">
        <w:rPr>
          <w:rFonts w:ascii="Times New Roman" w:hAnsi="Times New Roman"/>
          <w:sz w:val="24"/>
          <w:szCs w:val="24"/>
        </w:rPr>
        <w:t>3</w:t>
      </w:r>
      <w:r w:rsidR="005C1609" w:rsidRPr="00481D73">
        <w:rPr>
          <w:rFonts w:ascii="Times New Roman" w:hAnsi="Times New Roman"/>
          <w:sz w:val="24"/>
          <w:szCs w:val="24"/>
        </w:rPr>
        <w:t>5</w:t>
      </w:r>
      <w:r w:rsidR="00995F36" w:rsidRPr="00481D73">
        <w:rPr>
          <w:rFonts w:ascii="Times New Roman" w:hAnsi="Times New Roman"/>
          <w:sz w:val="24"/>
          <w:szCs w:val="24"/>
        </w:rPr>
        <w:t xml:space="preserve"> </w:t>
      </w:r>
      <w:r w:rsidR="008B3105" w:rsidRPr="00481D73">
        <w:rPr>
          <w:rFonts w:ascii="Times New Roman" w:hAnsi="Times New Roman"/>
          <w:sz w:val="24"/>
          <w:szCs w:val="24"/>
        </w:rPr>
        <w:t>д</w:t>
      </w:r>
      <w:r w:rsidR="002609DD" w:rsidRPr="00481D73">
        <w:rPr>
          <w:rFonts w:ascii="Times New Roman" w:hAnsi="Times New Roman"/>
          <w:sz w:val="24"/>
          <w:szCs w:val="24"/>
        </w:rPr>
        <w:t>і</w:t>
      </w:r>
      <w:r w:rsidR="008B3105" w:rsidRPr="00481D73">
        <w:rPr>
          <w:rFonts w:ascii="Times New Roman" w:hAnsi="Times New Roman"/>
          <w:sz w:val="24"/>
          <w:szCs w:val="24"/>
        </w:rPr>
        <w:t>т</w:t>
      </w:r>
      <w:r w:rsidR="002609DD" w:rsidRPr="00481D73">
        <w:rPr>
          <w:rFonts w:ascii="Times New Roman" w:hAnsi="Times New Roman"/>
          <w:sz w:val="24"/>
          <w:szCs w:val="24"/>
        </w:rPr>
        <w:t>ей</w:t>
      </w:r>
      <w:r w:rsidR="00995F36" w:rsidRPr="00481D73">
        <w:rPr>
          <w:rFonts w:ascii="Times New Roman" w:hAnsi="Times New Roman"/>
          <w:sz w:val="24"/>
          <w:szCs w:val="24"/>
        </w:rPr>
        <w:t xml:space="preserve"> (без врахування </w:t>
      </w:r>
      <w:r w:rsidR="002609DD" w:rsidRPr="00481D73">
        <w:rPr>
          <w:rFonts w:ascii="Times New Roman" w:hAnsi="Times New Roman"/>
          <w:sz w:val="24"/>
          <w:szCs w:val="24"/>
        </w:rPr>
        <w:t>1</w:t>
      </w:r>
      <w:r w:rsidR="00E37A2F" w:rsidRPr="00481D73">
        <w:rPr>
          <w:rFonts w:ascii="Times New Roman" w:hAnsi="Times New Roman"/>
          <w:sz w:val="24"/>
          <w:szCs w:val="24"/>
        </w:rPr>
        <w:t>58</w:t>
      </w:r>
      <w:r w:rsidR="00995F36" w:rsidRPr="00481D73">
        <w:rPr>
          <w:rFonts w:ascii="Times New Roman" w:hAnsi="Times New Roman"/>
          <w:sz w:val="24"/>
          <w:szCs w:val="24"/>
        </w:rPr>
        <w:t xml:space="preserve"> дітей дошкільного віку в садочках при НВК).</w:t>
      </w:r>
    </w:p>
    <w:p w14:paraId="6325FFAF" w14:textId="0374A3E1" w:rsidR="00995F36" w:rsidRPr="00481D73" w:rsidRDefault="00C55D7C" w:rsidP="00C62881">
      <w:pPr>
        <w:spacing w:line="240" w:lineRule="auto"/>
        <w:contextualSpacing/>
        <w:jc w:val="both"/>
        <w:rPr>
          <w:rFonts w:ascii="Times New Roman" w:hAnsi="Times New Roman"/>
          <w:sz w:val="24"/>
          <w:szCs w:val="24"/>
        </w:rPr>
      </w:pPr>
      <w:r w:rsidRPr="00481D73">
        <w:rPr>
          <w:rFonts w:ascii="Times New Roman" w:hAnsi="Times New Roman"/>
          <w:sz w:val="24"/>
          <w:szCs w:val="24"/>
        </w:rPr>
        <w:tab/>
      </w:r>
      <w:r w:rsidR="00995F36" w:rsidRPr="00481D73">
        <w:rPr>
          <w:rFonts w:ascii="Times New Roman" w:hAnsi="Times New Roman"/>
          <w:sz w:val="24"/>
          <w:szCs w:val="24"/>
        </w:rPr>
        <w:t xml:space="preserve"> Для вихованців дошкільних навчальних закладів на харчування по загальному фонду передбачено </w:t>
      </w:r>
      <w:r w:rsidR="00C17DE4" w:rsidRPr="00481D73">
        <w:rPr>
          <w:rFonts w:ascii="Times New Roman" w:hAnsi="Times New Roman"/>
          <w:sz w:val="24"/>
          <w:szCs w:val="24"/>
        </w:rPr>
        <w:t>720</w:t>
      </w:r>
      <w:r w:rsidR="005C1609" w:rsidRPr="00481D73">
        <w:rPr>
          <w:rFonts w:ascii="Times New Roman" w:hAnsi="Times New Roman"/>
          <w:sz w:val="24"/>
          <w:szCs w:val="24"/>
        </w:rPr>
        <w:t>,0</w:t>
      </w:r>
      <w:r w:rsidR="00995F36" w:rsidRPr="00481D73">
        <w:rPr>
          <w:rFonts w:ascii="Times New Roman" w:hAnsi="Times New Roman"/>
          <w:sz w:val="24"/>
          <w:szCs w:val="24"/>
        </w:rPr>
        <w:t xml:space="preserve"> тис. грн.. </w:t>
      </w:r>
    </w:p>
    <w:p w14:paraId="43CEC8D8" w14:textId="5E40166D" w:rsidR="00995F36" w:rsidRPr="00481D73" w:rsidRDefault="00995F36" w:rsidP="00C62881">
      <w:pPr>
        <w:spacing w:line="240" w:lineRule="auto"/>
        <w:contextualSpacing/>
        <w:jc w:val="both"/>
        <w:rPr>
          <w:rFonts w:ascii="Times New Roman" w:hAnsi="Times New Roman"/>
          <w:sz w:val="24"/>
          <w:szCs w:val="24"/>
        </w:rPr>
      </w:pPr>
      <w:r w:rsidRPr="00481D73">
        <w:rPr>
          <w:rFonts w:ascii="Times New Roman" w:hAnsi="Times New Roman"/>
          <w:sz w:val="24"/>
          <w:szCs w:val="24"/>
        </w:rPr>
        <w:t xml:space="preserve">           По спеціальному фонду (платні послуги бюджетних установ) </w:t>
      </w:r>
      <w:r w:rsidR="00C17DE4" w:rsidRPr="00481D73">
        <w:rPr>
          <w:rFonts w:ascii="Times New Roman" w:hAnsi="Times New Roman"/>
          <w:sz w:val="24"/>
          <w:szCs w:val="24"/>
        </w:rPr>
        <w:t>кошти не передбачені.</w:t>
      </w:r>
    </w:p>
    <w:p w14:paraId="528DC934" w14:textId="5109F897" w:rsidR="00C51AC6" w:rsidRPr="00481D73" w:rsidRDefault="00F91874" w:rsidP="00C62881">
      <w:pPr>
        <w:spacing w:line="240" w:lineRule="auto"/>
        <w:contextualSpacing/>
        <w:jc w:val="both"/>
        <w:rPr>
          <w:rFonts w:ascii="Times New Roman" w:hAnsi="Times New Roman"/>
          <w:sz w:val="24"/>
          <w:szCs w:val="24"/>
        </w:rPr>
      </w:pPr>
      <w:r w:rsidRPr="00481D73">
        <w:rPr>
          <w:rFonts w:ascii="Times New Roman" w:hAnsi="Times New Roman"/>
          <w:sz w:val="24"/>
          <w:szCs w:val="24"/>
        </w:rPr>
        <w:tab/>
      </w:r>
      <w:r w:rsidR="00995F36" w:rsidRPr="00481D73">
        <w:rPr>
          <w:rFonts w:ascii="Times New Roman" w:hAnsi="Times New Roman"/>
          <w:sz w:val="24"/>
          <w:szCs w:val="24"/>
        </w:rPr>
        <w:t xml:space="preserve">За бюджетною програмою </w:t>
      </w:r>
      <w:r w:rsidR="00995F36" w:rsidRPr="00481D73">
        <w:rPr>
          <w:rFonts w:ascii="Times New Roman" w:hAnsi="Times New Roman"/>
          <w:b/>
          <w:sz w:val="24"/>
          <w:szCs w:val="24"/>
        </w:rPr>
        <w:t>«Надання загальної середньої освіти закладами загальної середньої освіти» (КПКВК 0611021)</w:t>
      </w:r>
      <w:r w:rsidR="00995F36" w:rsidRPr="00481D73">
        <w:rPr>
          <w:rFonts w:ascii="Times New Roman" w:hAnsi="Times New Roman"/>
          <w:sz w:val="24"/>
          <w:szCs w:val="24"/>
        </w:rPr>
        <w:t xml:space="preserve"> </w:t>
      </w:r>
      <w:r w:rsidR="004D571E" w:rsidRPr="00481D73">
        <w:rPr>
          <w:rFonts w:ascii="Times New Roman" w:hAnsi="Times New Roman"/>
          <w:sz w:val="24"/>
          <w:szCs w:val="24"/>
        </w:rPr>
        <w:t xml:space="preserve">заплановано по загальному фонду </w:t>
      </w:r>
      <w:r w:rsidR="00995F36" w:rsidRPr="00481D73">
        <w:rPr>
          <w:rFonts w:ascii="Times New Roman" w:hAnsi="Times New Roman"/>
          <w:sz w:val="24"/>
          <w:szCs w:val="24"/>
        </w:rPr>
        <w:t xml:space="preserve"> </w:t>
      </w:r>
      <w:r w:rsidR="001456E5" w:rsidRPr="00481D73">
        <w:rPr>
          <w:rFonts w:ascii="Times New Roman" w:hAnsi="Times New Roman"/>
          <w:sz w:val="24"/>
          <w:szCs w:val="24"/>
        </w:rPr>
        <w:t>42458,1</w:t>
      </w:r>
      <w:r w:rsidR="00995F36" w:rsidRPr="00481D73">
        <w:rPr>
          <w:rFonts w:ascii="Times New Roman" w:hAnsi="Times New Roman"/>
          <w:sz w:val="24"/>
          <w:szCs w:val="24"/>
        </w:rPr>
        <w:t xml:space="preserve"> тис. грн.</w:t>
      </w:r>
      <w:r w:rsidR="00FB52A2">
        <w:rPr>
          <w:rFonts w:ascii="Times New Roman" w:hAnsi="Times New Roman"/>
          <w:sz w:val="24"/>
          <w:szCs w:val="24"/>
        </w:rPr>
        <w:t xml:space="preserve"> </w:t>
      </w:r>
      <w:r w:rsidR="00995F36" w:rsidRPr="00481D73">
        <w:rPr>
          <w:rFonts w:ascii="Times New Roman" w:hAnsi="Times New Roman"/>
          <w:sz w:val="24"/>
          <w:szCs w:val="24"/>
        </w:rPr>
        <w:t xml:space="preserve">Видатки на </w:t>
      </w:r>
      <w:r w:rsidR="00995F36" w:rsidRPr="00481D73">
        <w:rPr>
          <w:rFonts w:ascii="Times New Roman" w:hAnsi="Times New Roman"/>
          <w:b/>
          <w:sz w:val="24"/>
          <w:szCs w:val="24"/>
        </w:rPr>
        <w:t xml:space="preserve">харчування </w:t>
      </w:r>
      <w:r w:rsidR="00995F36" w:rsidRPr="00481D73">
        <w:rPr>
          <w:rFonts w:ascii="Times New Roman" w:hAnsi="Times New Roman"/>
          <w:sz w:val="24"/>
          <w:szCs w:val="24"/>
        </w:rPr>
        <w:t xml:space="preserve">заплановані в сумі </w:t>
      </w:r>
      <w:r w:rsidR="00021E72" w:rsidRPr="00481D73">
        <w:rPr>
          <w:rFonts w:ascii="Times New Roman" w:hAnsi="Times New Roman"/>
          <w:sz w:val="24"/>
          <w:szCs w:val="24"/>
        </w:rPr>
        <w:t>72</w:t>
      </w:r>
      <w:r w:rsidR="00FC14BD" w:rsidRPr="00481D73">
        <w:rPr>
          <w:rFonts w:ascii="Times New Roman" w:hAnsi="Times New Roman"/>
          <w:sz w:val="24"/>
          <w:szCs w:val="24"/>
        </w:rPr>
        <w:t>0</w:t>
      </w:r>
      <w:r w:rsidR="00995F36" w:rsidRPr="00481D73">
        <w:rPr>
          <w:rFonts w:ascii="Times New Roman" w:hAnsi="Times New Roman"/>
          <w:sz w:val="24"/>
          <w:szCs w:val="24"/>
        </w:rPr>
        <w:t xml:space="preserve"> тис. грн</w:t>
      </w:r>
    </w:p>
    <w:p w14:paraId="246CADA1" w14:textId="130109FB" w:rsidR="00995F36" w:rsidRPr="00481D73" w:rsidRDefault="00C55D7C" w:rsidP="00C62881">
      <w:pPr>
        <w:spacing w:line="240" w:lineRule="auto"/>
        <w:contextualSpacing/>
        <w:jc w:val="both"/>
        <w:rPr>
          <w:rFonts w:ascii="Times New Roman" w:hAnsi="Times New Roman"/>
          <w:sz w:val="24"/>
          <w:szCs w:val="24"/>
        </w:rPr>
      </w:pPr>
      <w:r w:rsidRPr="00481D73">
        <w:rPr>
          <w:rFonts w:ascii="Times New Roman" w:hAnsi="Times New Roman"/>
          <w:sz w:val="24"/>
          <w:szCs w:val="24"/>
        </w:rPr>
        <w:tab/>
      </w:r>
      <w:r w:rsidR="00995F36" w:rsidRPr="00481D73">
        <w:rPr>
          <w:rFonts w:ascii="Times New Roman" w:hAnsi="Times New Roman"/>
          <w:sz w:val="24"/>
          <w:szCs w:val="24"/>
        </w:rPr>
        <w:t xml:space="preserve">В структурі видатків по загальному фонду найбільшу частку займають видатки на заробітну плату з нарахуваннями – </w:t>
      </w:r>
      <w:r w:rsidR="00AD33C1" w:rsidRPr="00481D73">
        <w:rPr>
          <w:rFonts w:ascii="Times New Roman" w:hAnsi="Times New Roman"/>
          <w:sz w:val="24"/>
          <w:szCs w:val="24"/>
        </w:rPr>
        <w:t>6</w:t>
      </w:r>
      <w:r w:rsidR="00327D1D" w:rsidRPr="00481D73">
        <w:rPr>
          <w:rFonts w:ascii="Times New Roman" w:hAnsi="Times New Roman"/>
          <w:sz w:val="24"/>
          <w:szCs w:val="24"/>
        </w:rPr>
        <w:t>6,2</w:t>
      </w:r>
      <w:r w:rsidR="009035DD" w:rsidRPr="00481D73">
        <w:rPr>
          <w:rFonts w:ascii="Times New Roman" w:hAnsi="Times New Roman"/>
          <w:sz w:val="24"/>
          <w:szCs w:val="24"/>
        </w:rPr>
        <w:t xml:space="preserve"> </w:t>
      </w:r>
      <w:r w:rsidR="00995F36" w:rsidRPr="00481D73">
        <w:rPr>
          <w:rFonts w:ascii="Times New Roman" w:hAnsi="Times New Roman"/>
          <w:sz w:val="24"/>
          <w:szCs w:val="24"/>
        </w:rPr>
        <w:t xml:space="preserve">% або </w:t>
      </w:r>
      <w:r w:rsidR="00AD33C1" w:rsidRPr="00481D73">
        <w:rPr>
          <w:rFonts w:ascii="Times New Roman" w:hAnsi="Times New Roman"/>
          <w:sz w:val="24"/>
          <w:szCs w:val="24"/>
        </w:rPr>
        <w:t>2</w:t>
      </w:r>
      <w:r w:rsidR="00327D1D" w:rsidRPr="00481D73">
        <w:rPr>
          <w:rFonts w:ascii="Times New Roman" w:hAnsi="Times New Roman"/>
          <w:sz w:val="24"/>
          <w:szCs w:val="24"/>
        </w:rPr>
        <w:t>8097,5</w:t>
      </w:r>
      <w:r w:rsidR="00995F36" w:rsidRPr="00481D73">
        <w:rPr>
          <w:rFonts w:ascii="Times New Roman" w:hAnsi="Times New Roman"/>
          <w:sz w:val="24"/>
          <w:szCs w:val="24"/>
        </w:rPr>
        <w:t xml:space="preserve"> тис. грн., комунальні послуги та енергоносії – </w:t>
      </w:r>
      <w:r w:rsidR="00327D1D" w:rsidRPr="00481D73">
        <w:rPr>
          <w:rFonts w:ascii="Times New Roman" w:hAnsi="Times New Roman"/>
          <w:sz w:val="24"/>
          <w:szCs w:val="24"/>
        </w:rPr>
        <w:t>25</w:t>
      </w:r>
      <w:r w:rsidR="009035DD" w:rsidRPr="00481D73">
        <w:rPr>
          <w:rFonts w:ascii="Times New Roman" w:hAnsi="Times New Roman"/>
          <w:sz w:val="24"/>
          <w:szCs w:val="24"/>
        </w:rPr>
        <w:t xml:space="preserve"> </w:t>
      </w:r>
      <w:r w:rsidR="00995F36" w:rsidRPr="00481D73">
        <w:rPr>
          <w:rFonts w:ascii="Times New Roman" w:hAnsi="Times New Roman"/>
          <w:sz w:val="24"/>
          <w:szCs w:val="24"/>
        </w:rPr>
        <w:t xml:space="preserve">% або  </w:t>
      </w:r>
      <w:r w:rsidR="00A977C9" w:rsidRPr="00481D73">
        <w:rPr>
          <w:rFonts w:ascii="Times New Roman" w:hAnsi="Times New Roman"/>
          <w:sz w:val="24"/>
          <w:szCs w:val="24"/>
        </w:rPr>
        <w:t>10627,8</w:t>
      </w:r>
      <w:r w:rsidR="00995F36" w:rsidRPr="00481D73">
        <w:rPr>
          <w:rFonts w:ascii="Times New Roman" w:hAnsi="Times New Roman"/>
          <w:sz w:val="24"/>
          <w:szCs w:val="24"/>
        </w:rPr>
        <w:t xml:space="preserve">тис. грн., харчування – </w:t>
      </w:r>
      <w:r w:rsidR="00327D1D" w:rsidRPr="00481D73">
        <w:rPr>
          <w:rFonts w:ascii="Times New Roman" w:hAnsi="Times New Roman"/>
          <w:sz w:val="24"/>
          <w:szCs w:val="24"/>
        </w:rPr>
        <w:t>1,7</w:t>
      </w:r>
      <w:r w:rsidR="00995F36" w:rsidRPr="00481D73">
        <w:rPr>
          <w:rFonts w:ascii="Times New Roman" w:hAnsi="Times New Roman"/>
          <w:sz w:val="24"/>
          <w:szCs w:val="24"/>
        </w:rPr>
        <w:t xml:space="preserve">% або </w:t>
      </w:r>
      <w:r w:rsidR="00327D1D" w:rsidRPr="00481D73">
        <w:rPr>
          <w:rFonts w:ascii="Times New Roman" w:hAnsi="Times New Roman"/>
          <w:sz w:val="24"/>
          <w:szCs w:val="24"/>
        </w:rPr>
        <w:t>720</w:t>
      </w:r>
      <w:r w:rsidR="00AD33C1" w:rsidRPr="00481D73">
        <w:rPr>
          <w:rFonts w:ascii="Times New Roman" w:hAnsi="Times New Roman"/>
          <w:sz w:val="24"/>
          <w:szCs w:val="24"/>
        </w:rPr>
        <w:t>,0</w:t>
      </w:r>
      <w:r w:rsidR="00995F36" w:rsidRPr="00481D73">
        <w:rPr>
          <w:rFonts w:ascii="Times New Roman" w:hAnsi="Times New Roman"/>
          <w:sz w:val="24"/>
          <w:szCs w:val="24"/>
        </w:rPr>
        <w:t xml:space="preserve"> тис. грн. та інші видатки – </w:t>
      </w:r>
      <w:r w:rsidR="00A977C9" w:rsidRPr="00481D73">
        <w:rPr>
          <w:rFonts w:ascii="Times New Roman" w:hAnsi="Times New Roman"/>
          <w:sz w:val="24"/>
          <w:szCs w:val="24"/>
        </w:rPr>
        <w:t>7,1</w:t>
      </w:r>
      <w:r w:rsidR="00995F36" w:rsidRPr="00481D73">
        <w:rPr>
          <w:rFonts w:ascii="Times New Roman" w:hAnsi="Times New Roman"/>
          <w:sz w:val="24"/>
          <w:szCs w:val="24"/>
        </w:rPr>
        <w:t xml:space="preserve">% або </w:t>
      </w:r>
      <w:r w:rsidR="00A977C9" w:rsidRPr="00481D73">
        <w:rPr>
          <w:rFonts w:ascii="Times New Roman" w:hAnsi="Times New Roman"/>
          <w:sz w:val="24"/>
          <w:szCs w:val="24"/>
        </w:rPr>
        <w:t>3012,8</w:t>
      </w:r>
      <w:r w:rsidR="00995F36" w:rsidRPr="00481D73">
        <w:rPr>
          <w:rFonts w:ascii="Times New Roman" w:hAnsi="Times New Roman"/>
          <w:sz w:val="24"/>
          <w:szCs w:val="24"/>
        </w:rPr>
        <w:t xml:space="preserve"> грн..</w:t>
      </w:r>
    </w:p>
    <w:p w14:paraId="784DB5E1" w14:textId="4D58B95F" w:rsidR="00995F36" w:rsidRPr="00481D73" w:rsidRDefault="00C55D7C" w:rsidP="00C62881">
      <w:pPr>
        <w:spacing w:line="240" w:lineRule="auto"/>
        <w:contextualSpacing/>
        <w:jc w:val="both"/>
        <w:rPr>
          <w:rFonts w:ascii="Times New Roman" w:hAnsi="Times New Roman"/>
          <w:sz w:val="24"/>
          <w:szCs w:val="24"/>
        </w:rPr>
      </w:pPr>
      <w:r w:rsidRPr="00481D73">
        <w:rPr>
          <w:rFonts w:ascii="Times New Roman" w:hAnsi="Times New Roman"/>
          <w:sz w:val="24"/>
          <w:szCs w:val="24"/>
        </w:rPr>
        <w:tab/>
      </w:r>
      <w:r w:rsidR="00995F36" w:rsidRPr="00481D73">
        <w:rPr>
          <w:rFonts w:ascii="Times New Roman" w:hAnsi="Times New Roman"/>
          <w:sz w:val="24"/>
          <w:szCs w:val="24"/>
        </w:rPr>
        <w:t xml:space="preserve">Зазначені видатки передбачені на утримання </w:t>
      </w:r>
      <w:r w:rsidR="00791FCC" w:rsidRPr="00481D73">
        <w:rPr>
          <w:rFonts w:ascii="Times New Roman" w:hAnsi="Times New Roman"/>
          <w:sz w:val="24"/>
          <w:szCs w:val="24"/>
        </w:rPr>
        <w:t>9</w:t>
      </w:r>
      <w:r w:rsidR="00995F36" w:rsidRPr="00481D73">
        <w:rPr>
          <w:rFonts w:ascii="Times New Roman" w:hAnsi="Times New Roman"/>
          <w:sz w:val="24"/>
          <w:szCs w:val="24"/>
        </w:rPr>
        <w:t xml:space="preserve"> закладів загальної середньої освіти, </w:t>
      </w:r>
      <w:r w:rsidR="00392935" w:rsidRPr="00481D73">
        <w:rPr>
          <w:rFonts w:ascii="Times New Roman" w:hAnsi="Times New Roman"/>
          <w:sz w:val="24"/>
          <w:szCs w:val="24"/>
        </w:rPr>
        <w:t>6</w:t>
      </w:r>
      <w:r w:rsidR="00995F36" w:rsidRPr="00481D73">
        <w:rPr>
          <w:rFonts w:ascii="Times New Roman" w:hAnsi="Times New Roman"/>
          <w:sz w:val="24"/>
          <w:szCs w:val="24"/>
        </w:rPr>
        <w:t xml:space="preserve"> закладів дошкільної освіти у складі навчально-виховних комплексів та забезпечення рівня комфортних умов, покращення матеріально-технічної бази та надання якісної освіти дітям дошкільного віку – </w:t>
      </w:r>
      <w:r w:rsidR="001D1D71" w:rsidRPr="00481D73">
        <w:rPr>
          <w:rFonts w:ascii="Times New Roman" w:hAnsi="Times New Roman"/>
          <w:sz w:val="24"/>
          <w:szCs w:val="24"/>
        </w:rPr>
        <w:t>1</w:t>
      </w:r>
      <w:r w:rsidR="00F673A3" w:rsidRPr="00481D73">
        <w:rPr>
          <w:rFonts w:ascii="Times New Roman" w:hAnsi="Times New Roman"/>
          <w:sz w:val="24"/>
          <w:szCs w:val="24"/>
        </w:rPr>
        <w:t>58</w:t>
      </w:r>
      <w:r w:rsidR="00995F36" w:rsidRPr="00481D73">
        <w:rPr>
          <w:rFonts w:ascii="Times New Roman" w:hAnsi="Times New Roman"/>
          <w:sz w:val="24"/>
          <w:szCs w:val="24"/>
        </w:rPr>
        <w:t xml:space="preserve"> та учням загальноосвітніх шкіл – </w:t>
      </w:r>
      <w:r w:rsidR="00AD33C1" w:rsidRPr="00481D73">
        <w:rPr>
          <w:rFonts w:ascii="Times New Roman" w:hAnsi="Times New Roman"/>
          <w:sz w:val="24"/>
          <w:szCs w:val="24"/>
        </w:rPr>
        <w:t>2877</w:t>
      </w:r>
      <w:r w:rsidR="00995F36" w:rsidRPr="00481D73">
        <w:rPr>
          <w:rFonts w:ascii="Times New Roman" w:hAnsi="Times New Roman"/>
          <w:sz w:val="24"/>
          <w:szCs w:val="24"/>
        </w:rPr>
        <w:t>.</w:t>
      </w:r>
    </w:p>
    <w:p w14:paraId="3A01E3BE" w14:textId="19ABA84F" w:rsidR="0042640E" w:rsidRPr="00481D73" w:rsidRDefault="00C55D7C" w:rsidP="00C62881">
      <w:pPr>
        <w:spacing w:line="240" w:lineRule="auto"/>
        <w:contextualSpacing/>
        <w:jc w:val="both"/>
        <w:rPr>
          <w:rFonts w:ascii="Times New Roman" w:hAnsi="Times New Roman"/>
          <w:b/>
          <w:sz w:val="24"/>
          <w:szCs w:val="24"/>
        </w:rPr>
      </w:pPr>
      <w:r w:rsidRPr="00481D73">
        <w:rPr>
          <w:rFonts w:ascii="Times New Roman" w:hAnsi="Times New Roman"/>
          <w:sz w:val="24"/>
          <w:szCs w:val="24"/>
        </w:rPr>
        <w:tab/>
      </w:r>
      <w:r w:rsidR="00820664" w:rsidRPr="00481D73">
        <w:rPr>
          <w:rFonts w:ascii="Times New Roman" w:hAnsi="Times New Roman"/>
          <w:sz w:val="24"/>
          <w:szCs w:val="24"/>
        </w:rPr>
        <w:t xml:space="preserve">По </w:t>
      </w:r>
      <w:r w:rsidR="00820664" w:rsidRPr="00481D73">
        <w:rPr>
          <w:rFonts w:ascii="Times New Roman" w:hAnsi="Times New Roman"/>
          <w:b/>
          <w:sz w:val="24"/>
          <w:szCs w:val="24"/>
        </w:rPr>
        <w:t>КПКВК 0611070</w:t>
      </w:r>
      <w:r w:rsidR="00995F36" w:rsidRPr="00481D73">
        <w:rPr>
          <w:rFonts w:ascii="Times New Roman" w:hAnsi="Times New Roman"/>
          <w:b/>
          <w:sz w:val="24"/>
          <w:szCs w:val="24"/>
        </w:rPr>
        <w:t xml:space="preserve"> «Надання позашкільної освіти закладами позашкільної освіти, заходи із позашкільної роботи з дітьми»</w:t>
      </w:r>
      <w:r w:rsidR="00101964" w:rsidRPr="00481D73">
        <w:rPr>
          <w:rFonts w:ascii="Times New Roman" w:hAnsi="Times New Roman"/>
          <w:sz w:val="24"/>
          <w:szCs w:val="24"/>
        </w:rPr>
        <w:t xml:space="preserve"> </w:t>
      </w:r>
      <w:r w:rsidR="000A4561" w:rsidRPr="00481D73">
        <w:rPr>
          <w:rFonts w:ascii="Times New Roman" w:hAnsi="Times New Roman"/>
          <w:sz w:val="24"/>
          <w:szCs w:val="24"/>
        </w:rPr>
        <w:t xml:space="preserve"> </w:t>
      </w:r>
      <w:r w:rsidR="00101964" w:rsidRPr="00481D73">
        <w:rPr>
          <w:rFonts w:ascii="Times New Roman" w:hAnsi="Times New Roman"/>
          <w:sz w:val="24"/>
          <w:szCs w:val="24"/>
        </w:rPr>
        <w:t>передбачено</w:t>
      </w:r>
      <w:r w:rsidR="003D685F" w:rsidRPr="00481D73">
        <w:rPr>
          <w:rFonts w:ascii="Times New Roman" w:hAnsi="Times New Roman"/>
          <w:sz w:val="24"/>
          <w:szCs w:val="24"/>
        </w:rPr>
        <w:t xml:space="preserve"> </w:t>
      </w:r>
      <w:r w:rsidR="00AD33C1" w:rsidRPr="00481D73">
        <w:rPr>
          <w:rFonts w:ascii="Times New Roman" w:hAnsi="Times New Roman"/>
          <w:sz w:val="24"/>
          <w:szCs w:val="24"/>
        </w:rPr>
        <w:t>9</w:t>
      </w:r>
      <w:r w:rsidR="00B23303" w:rsidRPr="00481D73">
        <w:rPr>
          <w:rFonts w:ascii="Times New Roman" w:hAnsi="Times New Roman"/>
          <w:sz w:val="24"/>
          <w:szCs w:val="24"/>
        </w:rPr>
        <w:t>379,0</w:t>
      </w:r>
      <w:r w:rsidR="003D685F" w:rsidRPr="00481D73">
        <w:rPr>
          <w:rFonts w:ascii="Times New Roman" w:hAnsi="Times New Roman"/>
          <w:sz w:val="24"/>
          <w:szCs w:val="24"/>
        </w:rPr>
        <w:t xml:space="preserve"> </w:t>
      </w:r>
      <w:r w:rsidR="00995F36" w:rsidRPr="00481D73">
        <w:rPr>
          <w:rFonts w:ascii="Times New Roman" w:hAnsi="Times New Roman"/>
          <w:sz w:val="24"/>
          <w:szCs w:val="24"/>
        </w:rPr>
        <w:t xml:space="preserve"> тис. грн.</w:t>
      </w:r>
      <w:r w:rsidR="000A4561" w:rsidRPr="00481D73">
        <w:rPr>
          <w:rFonts w:ascii="Times New Roman" w:hAnsi="Times New Roman"/>
          <w:sz w:val="24"/>
          <w:szCs w:val="24"/>
        </w:rPr>
        <w:t>, в т.ч. заробітна плата з нарахуваннями -8100,00 тис. грн. (86,4%), комунальні послуги – 896,7 тис. грн (9,6%)</w:t>
      </w:r>
      <w:r w:rsidR="005E7257" w:rsidRPr="00481D73">
        <w:rPr>
          <w:rFonts w:ascii="Times New Roman" w:hAnsi="Times New Roman"/>
          <w:sz w:val="24"/>
          <w:szCs w:val="24"/>
        </w:rPr>
        <w:t xml:space="preserve">. </w:t>
      </w:r>
    </w:p>
    <w:p w14:paraId="758AC61D" w14:textId="7D4EB0C1" w:rsidR="00820664" w:rsidRPr="00481D73" w:rsidRDefault="00820664" w:rsidP="00C62881">
      <w:pPr>
        <w:spacing w:line="240" w:lineRule="auto"/>
        <w:contextualSpacing/>
        <w:jc w:val="both"/>
        <w:rPr>
          <w:rFonts w:ascii="Times New Roman" w:hAnsi="Times New Roman"/>
          <w:sz w:val="24"/>
          <w:szCs w:val="24"/>
        </w:rPr>
      </w:pPr>
      <w:r w:rsidRPr="00481D73">
        <w:rPr>
          <w:rFonts w:ascii="Times New Roman" w:hAnsi="Times New Roman"/>
          <w:sz w:val="24"/>
          <w:szCs w:val="24"/>
        </w:rPr>
        <w:tab/>
        <w:t>По</w:t>
      </w:r>
      <w:r w:rsidR="00995F36" w:rsidRPr="00481D73">
        <w:rPr>
          <w:rFonts w:ascii="Times New Roman" w:hAnsi="Times New Roman"/>
          <w:sz w:val="24"/>
          <w:szCs w:val="24"/>
        </w:rPr>
        <w:t xml:space="preserve"> бюджетн</w:t>
      </w:r>
      <w:r w:rsidRPr="00481D73">
        <w:rPr>
          <w:rFonts w:ascii="Times New Roman" w:hAnsi="Times New Roman"/>
          <w:sz w:val="24"/>
          <w:szCs w:val="24"/>
        </w:rPr>
        <w:t>ій</w:t>
      </w:r>
      <w:r w:rsidR="00995F36" w:rsidRPr="00481D73">
        <w:rPr>
          <w:rFonts w:ascii="Times New Roman" w:hAnsi="Times New Roman"/>
          <w:sz w:val="24"/>
          <w:szCs w:val="24"/>
        </w:rPr>
        <w:t xml:space="preserve"> програм</w:t>
      </w:r>
      <w:r w:rsidRPr="00481D73">
        <w:rPr>
          <w:rFonts w:ascii="Times New Roman" w:hAnsi="Times New Roman"/>
          <w:sz w:val="24"/>
          <w:szCs w:val="24"/>
        </w:rPr>
        <w:t>і</w:t>
      </w:r>
      <w:r w:rsidR="00995F36" w:rsidRPr="00481D73">
        <w:rPr>
          <w:rFonts w:ascii="Times New Roman" w:hAnsi="Times New Roman"/>
          <w:sz w:val="24"/>
          <w:szCs w:val="24"/>
        </w:rPr>
        <w:t xml:space="preserve"> </w:t>
      </w:r>
      <w:r w:rsidRPr="00481D73">
        <w:rPr>
          <w:rFonts w:ascii="Times New Roman" w:hAnsi="Times New Roman"/>
          <w:b/>
          <w:sz w:val="24"/>
          <w:szCs w:val="24"/>
        </w:rPr>
        <w:t xml:space="preserve">0611141 </w:t>
      </w:r>
      <w:r w:rsidR="00995F36" w:rsidRPr="00481D73">
        <w:rPr>
          <w:rFonts w:ascii="Times New Roman" w:hAnsi="Times New Roman"/>
          <w:b/>
          <w:sz w:val="24"/>
          <w:szCs w:val="24"/>
        </w:rPr>
        <w:t>«Забезпечення діяльності інших закладів</w:t>
      </w:r>
      <w:r w:rsidRPr="00481D73">
        <w:rPr>
          <w:rFonts w:ascii="Times New Roman" w:hAnsi="Times New Roman"/>
          <w:b/>
          <w:sz w:val="24"/>
          <w:szCs w:val="24"/>
        </w:rPr>
        <w:t xml:space="preserve"> у сфері освіти» </w:t>
      </w:r>
      <w:r w:rsidRPr="00481D73">
        <w:rPr>
          <w:rFonts w:ascii="Times New Roman" w:hAnsi="Times New Roman"/>
          <w:sz w:val="24"/>
          <w:szCs w:val="24"/>
        </w:rPr>
        <w:t xml:space="preserve">передбачено </w:t>
      </w:r>
      <w:r w:rsidR="00130909" w:rsidRPr="00481D73">
        <w:rPr>
          <w:rFonts w:ascii="Times New Roman" w:hAnsi="Times New Roman"/>
          <w:sz w:val="24"/>
          <w:szCs w:val="24"/>
        </w:rPr>
        <w:t>33</w:t>
      </w:r>
      <w:r w:rsidR="00B570A5" w:rsidRPr="00481D73">
        <w:rPr>
          <w:rFonts w:ascii="Times New Roman" w:hAnsi="Times New Roman"/>
          <w:sz w:val="24"/>
          <w:szCs w:val="24"/>
        </w:rPr>
        <w:t>1</w:t>
      </w:r>
      <w:r w:rsidR="00130909" w:rsidRPr="00481D73">
        <w:rPr>
          <w:rFonts w:ascii="Times New Roman" w:hAnsi="Times New Roman"/>
          <w:sz w:val="24"/>
          <w:szCs w:val="24"/>
        </w:rPr>
        <w:t>6,</w:t>
      </w:r>
      <w:r w:rsidR="00B570A5" w:rsidRPr="00481D73">
        <w:rPr>
          <w:rFonts w:ascii="Times New Roman" w:hAnsi="Times New Roman"/>
          <w:sz w:val="24"/>
          <w:szCs w:val="24"/>
        </w:rPr>
        <w:t>8</w:t>
      </w:r>
      <w:r w:rsidR="00995F36" w:rsidRPr="00481D73">
        <w:rPr>
          <w:rFonts w:ascii="Times New Roman" w:hAnsi="Times New Roman"/>
          <w:sz w:val="24"/>
          <w:szCs w:val="24"/>
        </w:rPr>
        <w:t xml:space="preserve"> тис. грн.</w:t>
      </w:r>
      <w:r w:rsidR="004D571E" w:rsidRPr="00481D73">
        <w:rPr>
          <w:rFonts w:ascii="Times New Roman" w:hAnsi="Times New Roman"/>
          <w:sz w:val="24"/>
          <w:szCs w:val="24"/>
        </w:rPr>
        <w:t xml:space="preserve"> на</w:t>
      </w:r>
      <w:r w:rsidR="00995F36" w:rsidRPr="00481D73">
        <w:rPr>
          <w:rFonts w:ascii="Times New Roman" w:hAnsi="Times New Roman"/>
          <w:sz w:val="24"/>
          <w:szCs w:val="24"/>
        </w:rPr>
        <w:t xml:space="preserve"> утримання централізованої бухгалтерії зі штатною чисельністю 8,5 одиниць та групи централізованого господарського обслуговування зі штатною чисельністю 5,5 одиниць.</w:t>
      </w:r>
      <w:r w:rsidR="000A4561" w:rsidRPr="00481D73">
        <w:rPr>
          <w:rFonts w:ascii="Times New Roman" w:hAnsi="Times New Roman"/>
          <w:sz w:val="24"/>
          <w:szCs w:val="24"/>
        </w:rPr>
        <w:t xml:space="preserve"> Заробітна плата з нарахуваннями становить – 2768,1 тис. грн. (83,4%), комунальні послуги – 200,3 тис. грн (6 %).</w:t>
      </w:r>
    </w:p>
    <w:p w14:paraId="67DF3B6C" w14:textId="536A2906" w:rsidR="00995F36" w:rsidRPr="00481D73" w:rsidRDefault="00820664" w:rsidP="00C62881">
      <w:pPr>
        <w:spacing w:line="240" w:lineRule="auto"/>
        <w:contextualSpacing/>
        <w:jc w:val="both"/>
        <w:rPr>
          <w:rFonts w:ascii="Times New Roman" w:hAnsi="Times New Roman"/>
          <w:sz w:val="24"/>
          <w:szCs w:val="24"/>
        </w:rPr>
      </w:pPr>
      <w:r w:rsidRPr="00481D73">
        <w:rPr>
          <w:rFonts w:ascii="Times New Roman" w:hAnsi="Times New Roman"/>
          <w:sz w:val="24"/>
          <w:szCs w:val="24"/>
        </w:rPr>
        <w:tab/>
        <w:t xml:space="preserve">По </w:t>
      </w:r>
      <w:r w:rsidRPr="00481D73">
        <w:rPr>
          <w:rFonts w:ascii="Times New Roman" w:hAnsi="Times New Roman"/>
          <w:b/>
          <w:sz w:val="24"/>
          <w:szCs w:val="24"/>
        </w:rPr>
        <w:t>КПКВК 0611142</w:t>
      </w:r>
      <w:r w:rsidR="00995F36" w:rsidRPr="00481D73">
        <w:rPr>
          <w:rFonts w:ascii="Times New Roman" w:hAnsi="Times New Roman"/>
          <w:b/>
          <w:sz w:val="24"/>
          <w:szCs w:val="24"/>
        </w:rPr>
        <w:t xml:space="preserve"> «Інші програми та заходи у сфері освіти»</w:t>
      </w:r>
      <w:r w:rsidRPr="00481D73">
        <w:rPr>
          <w:rFonts w:ascii="Times New Roman" w:hAnsi="Times New Roman"/>
          <w:sz w:val="24"/>
          <w:szCs w:val="24"/>
        </w:rPr>
        <w:t xml:space="preserve"> </w:t>
      </w:r>
      <w:r w:rsidR="00995F36" w:rsidRPr="00481D73">
        <w:rPr>
          <w:rFonts w:ascii="Times New Roman" w:hAnsi="Times New Roman"/>
          <w:sz w:val="24"/>
          <w:szCs w:val="24"/>
        </w:rPr>
        <w:t xml:space="preserve"> – </w:t>
      </w:r>
      <w:r w:rsidR="00B570A5" w:rsidRPr="00481D73">
        <w:rPr>
          <w:rFonts w:ascii="Times New Roman" w:hAnsi="Times New Roman"/>
          <w:sz w:val="24"/>
          <w:szCs w:val="24"/>
        </w:rPr>
        <w:t>94,5</w:t>
      </w:r>
      <w:r w:rsidR="00995F36" w:rsidRPr="00481D73">
        <w:rPr>
          <w:rFonts w:ascii="Times New Roman" w:hAnsi="Times New Roman"/>
          <w:sz w:val="24"/>
          <w:szCs w:val="24"/>
        </w:rPr>
        <w:t xml:space="preserve"> тис. грн. на підтримку обдарованих та талановитих учнів навчальних закладів міської ради – на виплату щомісячної стипенд</w:t>
      </w:r>
      <w:r w:rsidR="00784F0D" w:rsidRPr="00481D73">
        <w:rPr>
          <w:rFonts w:ascii="Times New Roman" w:hAnsi="Times New Roman"/>
          <w:sz w:val="24"/>
          <w:szCs w:val="24"/>
        </w:rPr>
        <w:t xml:space="preserve">ії міського голови кращим учням (комплексна програма «Освіта Глухівської </w:t>
      </w:r>
      <w:r w:rsidR="000A4561" w:rsidRPr="00481D73">
        <w:rPr>
          <w:rFonts w:ascii="Times New Roman" w:hAnsi="Times New Roman"/>
          <w:sz w:val="24"/>
          <w:szCs w:val="24"/>
        </w:rPr>
        <w:t xml:space="preserve">міської </w:t>
      </w:r>
      <w:r w:rsidR="00784F0D" w:rsidRPr="00481D73">
        <w:rPr>
          <w:rFonts w:ascii="Times New Roman" w:hAnsi="Times New Roman"/>
          <w:sz w:val="24"/>
          <w:szCs w:val="24"/>
        </w:rPr>
        <w:t>територіальної громади).</w:t>
      </w:r>
    </w:p>
    <w:p w14:paraId="79F785DB" w14:textId="5781F25C" w:rsidR="00995F36" w:rsidRPr="00481D73" w:rsidRDefault="00820664" w:rsidP="00C62881">
      <w:pPr>
        <w:spacing w:line="240" w:lineRule="auto"/>
        <w:contextualSpacing/>
        <w:jc w:val="both"/>
        <w:rPr>
          <w:rFonts w:ascii="Times New Roman" w:hAnsi="Times New Roman"/>
          <w:sz w:val="24"/>
          <w:szCs w:val="24"/>
        </w:rPr>
      </w:pPr>
      <w:r w:rsidRPr="00481D73">
        <w:rPr>
          <w:rFonts w:ascii="Times New Roman" w:hAnsi="Times New Roman"/>
          <w:sz w:val="24"/>
          <w:szCs w:val="24"/>
        </w:rPr>
        <w:tab/>
        <w:t xml:space="preserve">По </w:t>
      </w:r>
      <w:r w:rsidR="00995F36" w:rsidRPr="00481D73">
        <w:rPr>
          <w:rFonts w:ascii="Times New Roman" w:hAnsi="Times New Roman"/>
          <w:sz w:val="24"/>
          <w:szCs w:val="24"/>
        </w:rPr>
        <w:t>бюджетн</w:t>
      </w:r>
      <w:r w:rsidRPr="00481D73">
        <w:rPr>
          <w:rFonts w:ascii="Times New Roman" w:hAnsi="Times New Roman"/>
          <w:sz w:val="24"/>
          <w:szCs w:val="24"/>
        </w:rPr>
        <w:t>ій</w:t>
      </w:r>
      <w:r w:rsidR="00995F36" w:rsidRPr="00481D73">
        <w:rPr>
          <w:rFonts w:ascii="Times New Roman" w:hAnsi="Times New Roman"/>
          <w:sz w:val="24"/>
          <w:szCs w:val="24"/>
        </w:rPr>
        <w:t xml:space="preserve"> програм</w:t>
      </w:r>
      <w:r w:rsidRPr="00481D73">
        <w:rPr>
          <w:rFonts w:ascii="Times New Roman" w:hAnsi="Times New Roman"/>
          <w:sz w:val="24"/>
          <w:szCs w:val="24"/>
        </w:rPr>
        <w:t>і</w:t>
      </w:r>
      <w:r w:rsidR="00995F36" w:rsidRPr="00481D73">
        <w:rPr>
          <w:rFonts w:ascii="Times New Roman" w:hAnsi="Times New Roman"/>
          <w:sz w:val="24"/>
          <w:szCs w:val="24"/>
        </w:rPr>
        <w:t xml:space="preserve"> </w:t>
      </w:r>
      <w:r w:rsidRPr="00481D73">
        <w:rPr>
          <w:rFonts w:ascii="Times New Roman" w:hAnsi="Times New Roman"/>
          <w:b/>
          <w:sz w:val="24"/>
          <w:szCs w:val="24"/>
        </w:rPr>
        <w:t xml:space="preserve">0611151 </w:t>
      </w:r>
      <w:r w:rsidR="00995F36" w:rsidRPr="00481D73">
        <w:rPr>
          <w:rFonts w:ascii="Times New Roman" w:hAnsi="Times New Roman"/>
          <w:b/>
          <w:sz w:val="24"/>
          <w:szCs w:val="24"/>
        </w:rPr>
        <w:t>«Забезпечення діяльності інклюзивно-ресурсних центрів за рахунок коштів міського бюджету»</w:t>
      </w:r>
      <w:r w:rsidR="00995F36" w:rsidRPr="00481D73">
        <w:rPr>
          <w:rFonts w:ascii="Times New Roman" w:hAnsi="Times New Roman"/>
          <w:sz w:val="24"/>
          <w:szCs w:val="24"/>
        </w:rPr>
        <w:t xml:space="preserve">  –</w:t>
      </w:r>
      <w:r w:rsidR="000406BA" w:rsidRPr="00481D73">
        <w:rPr>
          <w:rFonts w:ascii="Times New Roman" w:hAnsi="Times New Roman"/>
          <w:sz w:val="24"/>
          <w:szCs w:val="24"/>
        </w:rPr>
        <w:t xml:space="preserve"> </w:t>
      </w:r>
      <w:r w:rsidR="00A44869" w:rsidRPr="00481D73">
        <w:rPr>
          <w:rFonts w:ascii="Times New Roman" w:hAnsi="Times New Roman"/>
          <w:sz w:val="24"/>
          <w:szCs w:val="24"/>
        </w:rPr>
        <w:t>124,5</w:t>
      </w:r>
      <w:r w:rsidR="00101964" w:rsidRPr="00481D73">
        <w:rPr>
          <w:rFonts w:ascii="Times New Roman" w:hAnsi="Times New Roman"/>
          <w:sz w:val="24"/>
          <w:szCs w:val="24"/>
        </w:rPr>
        <w:t xml:space="preserve"> тис. грн.</w:t>
      </w:r>
      <w:r w:rsidR="000406BA" w:rsidRPr="00481D73">
        <w:rPr>
          <w:rFonts w:ascii="Times New Roman" w:hAnsi="Times New Roman"/>
          <w:sz w:val="24"/>
          <w:szCs w:val="24"/>
        </w:rPr>
        <w:t xml:space="preserve"> ( в т.ч</w:t>
      </w:r>
      <w:r w:rsidR="00263B63" w:rsidRPr="00481D73">
        <w:rPr>
          <w:rFonts w:ascii="Times New Roman" w:hAnsi="Times New Roman"/>
          <w:sz w:val="24"/>
          <w:szCs w:val="24"/>
        </w:rPr>
        <w:t>.</w:t>
      </w:r>
      <w:r w:rsidR="000406BA" w:rsidRPr="00481D73">
        <w:rPr>
          <w:rFonts w:ascii="Times New Roman" w:hAnsi="Times New Roman"/>
          <w:sz w:val="24"/>
          <w:szCs w:val="24"/>
        </w:rPr>
        <w:t xml:space="preserve"> </w:t>
      </w:r>
      <w:r w:rsidR="00A44869" w:rsidRPr="00481D73">
        <w:rPr>
          <w:rFonts w:ascii="Times New Roman" w:hAnsi="Times New Roman"/>
          <w:sz w:val="24"/>
          <w:szCs w:val="24"/>
        </w:rPr>
        <w:t>1</w:t>
      </w:r>
      <w:r w:rsidR="00995F36" w:rsidRPr="00481D73">
        <w:rPr>
          <w:rFonts w:ascii="Times New Roman" w:hAnsi="Times New Roman"/>
          <w:sz w:val="24"/>
          <w:szCs w:val="24"/>
        </w:rPr>
        <w:t>2</w:t>
      </w:r>
      <w:r w:rsidR="00A44869" w:rsidRPr="00481D73">
        <w:rPr>
          <w:rFonts w:ascii="Times New Roman" w:hAnsi="Times New Roman"/>
          <w:sz w:val="24"/>
          <w:szCs w:val="24"/>
        </w:rPr>
        <w:t>,4</w:t>
      </w:r>
      <w:r w:rsidR="00995F36" w:rsidRPr="00481D73">
        <w:rPr>
          <w:rFonts w:ascii="Times New Roman" w:hAnsi="Times New Roman"/>
          <w:sz w:val="24"/>
          <w:szCs w:val="24"/>
        </w:rPr>
        <w:t xml:space="preserve"> тис. грн.</w:t>
      </w:r>
      <w:r w:rsidR="0077276C" w:rsidRPr="00481D73">
        <w:rPr>
          <w:rFonts w:ascii="Times New Roman" w:hAnsi="Times New Roman"/>
          <w:sz w:val="24"/>
          <w:szCs w:val="24"/>
        </w:rPr>
        <w:t xml:space="preserve"> – </w:t>
      </w:r>
      <w:r w:rsidR="000406BA" w:rsidRPr="00481D73">
        <w:rPr>
          <w:rFonts w:ascii="Times New Roman" w:hAnsi="Times New Roman"/>
          <w:sz w:val="24"/>
          <w:szCs w:val="24"/>
        </w:rPr>
        <w:t xml:space="preserve">кошти </w:t>
      </w:r>
      <w:r w:rsidR="0077276C" w:rsidRPr="00481D73">
        <w:rPr>
          <w:rFonts w:ascii="Times New Roman" w:hAnsi="Times New Roman"/>
          <w:sz w:val="24"/>
          <w:szCs w:val="24"/>
        </w:rPr>
        <w:t>Березівськ</w:t>
      </w:r>
      <w:r w:rsidR="000406BA" w:rsidRPr="00481D73">
        <w:rPr>
          <w:rFonts w:ascii="Times New Roman" w:hAnsi="Times New Roman"/>
          <w:sz w:val="24"/>
          <w:szCs w:val="24"/>
        </w:rPr>
        <w:t>ої</w:t>
      </w:r>
      <w:r w:rsidR="0077276C" w:rsidRPr="00481D73">
        <w:rPr>
          <w:rFonts w:ascii="Times New Roman" w:hAnsi="Times New Roman"/>
          <w:sz w:val="24"/>
          <w:szCs w:val="24"/>
        </w:rPr>
        <w:t xml:space="preserve"> сільськ</w:t>
      </w:r>
      <w:r w:rsidR="000406BA" w:rsidRPr="00481D73">
        <w:rPr>
          <w:rFonts w:ascii="Times New Roman" w:hAnsi="Times New Roman"/>
          <w:sz w:val="24"/>
          <w:szCs w:val="24"/>
        </w:rPr>
        <w:t>ої</w:t>
      </w:r>
      <w:r w:rsidR="0077276C" w:rsidRPr="00481D73">
        <w:rPr>
          <w:rFonts w:ascii="Times New Roman" w:hAnsi="Times New Roman"/>
          <w:sz w:val="24"/>
          <w:szCs w:val="24"/>
        </w:rPr>
        <w:t xml:space="preserve"> </w:t>
      </w:r>
      <w:r w:rsidR="00670852" w:rsidRPr="00481D73">
        <w:rPr>
          <w:rFonts w:ascii="Times New Roman" w:hAnsi="Times New Roman"/>
          <w:sz w:val="24"/>
          <w:szCs w:val="24"/>
        </w:rPr>
        <w:t>ради</w:t>
      </w:r>
      <w:r w:rsidR="00A44869" w:rsidRPr="00481D73">
        <w:rPr>
          <w:rFonts w:ascii="Times New Roman" w:hAnsi="Times New Roman"/>
          <w:sz w:val="24"/>
          <w:szCs w:val="24"/>
        </w:rPr>
        <w:t>, 2,8 тис. грн. – Есман</w:t>
      </w:r>
      <w:r w:rsidR="00444C50" w:rsidRPr="00481D73">
        <w:rPr>
          <w:rFonts w:ascii="Times New Roman" w:hAnsi="Times New Roman"/>
          <w:sz w:val="24"/>
          <w:szCs w:val="24"/>
        </w:rPr>
        <w:t>ь</w:t>
      </w:r>
      <w:r w:rsidR="00A44869" w:rsidRPr="00481D73">
        <w:rPr>
          <w:rFonts w:ascii="Times New Roman" w:hAnsi="Times New Roman"/>
          <w:sz w:val="24"/>
          <w:szCs w:val="24"/>
        </w:rPr>
        <w:t xml:space="preserve">ської селищної ради </w:t>
      </w:r>
      <w:r w:rsidR="000406BA" w:rsidRPr="00481D73">
        <w:rPr>
          <w:rFonts w:ascii="Times New Roman" w:hAnsi="Times New Roman"/>
          <w:sz w:val="24"/>
          <w:szCs w:val="24"/>
        </w:rPr>
        <w:t xml:space="preserve"> </w:t>
      </w:r>
      <w:r w:rsidR="00640152" w:rsidRPr="00481D73">
        <w:rPr>
          <w:rFonts w:ascii="Times New Roman" w:hAnsi="Times New Roman"/>
          <w:sz w:val="24"/>
          <w:szCs w:val="24"/>
        </w:rPr>
        <w:t xml:space="preserve">та </w:t>
      </w:r>
      <w:r w:rsidR="00A44869" w:rsidRPr="00481D73">
        <w:rPr>
          <w:rFonts w:ascii="Times New Roman" w:hAnsi="Times New Roman"/>
          <w:sz w:val="24"/>
          <w:szCs w:val="24"/>
        </w:rPr>
        <w:t>2,5</w:t>
      </w:r>
      <w:r w:rsidR="00640152" w:rsidRPr="00481D73">
        <w:rPr>
          <w:rFonts w:ascii="Times New Roman" w:hAnsi="Times New Roman"/>
          <w:sz w:val="24"/>
          <w:szCs w:val="24"/>
        </w:rPr>
        <w:t xml:space="preserve"> тис. грн. – Шалигинської селищної ради </w:t>
      </w:r>
      <w:r w:rsidR="000406BA" w:rsidRPr="00481D73">
        <w:rPr>
          <w:rFonts w:ascii="Times New Roman" w:hAnsi="Times New Roman"/>
          <w:sz w:val="24"/>
          <w:szCs w:val="24"/>
        </w:rPr>
        <w:t>на</w:t>
      </w:r>
      <w:r w:rsidR="00995F36" w:rsidRPr="00481D73">
        <w:rPr>
          <w:rFonts w:ascii="Times New Roman" w:hAnsi="Times New Roman"/>
          <w:sz w:val="24"/>
          <w:szCs w:val="24"/>
        </w:rPr>
        <w:t xml:space="preserve"> утримання</w:t>
      </w:r>
      <w:r w:rsidR="000406BA" w:rsidRPr="00481D73">
        <w:rPr>
          <w:rFonts w:ascii="Times New Roman" w:hAnsi="Times New Roman"/>
          <w:sz w:val="24"/>
          <w:szCs w:val="24"/>
        </w:rPr>
        <w:t xml:space="preserve"> інклюзивно – ресурсного центру).</w:t>
      </w:r>
    </w:p>
    <w:p w14:paraId="0490F6D4" w14:textId="7ABDF2BB" w:rsidR="00820664" w:rsidRPr="00481D73" w:rsidRDefault="00563245" w:rsidP="00C62881">
      <w:pPr>
        <w:spacing w:line="240" w:lineRule="auto"/>
        <w:contextualSpacing/>
        <w:jc w:val="both"/>
        <w:rPr>
          <w:rFonts w:ascii="Times New Roman" w:hAnsi="Times New Roman"/>
          <w:sz w:val="24"/>
          <w:szCs w:val="24"/>
        </w:rPr>
      </w:pPr>
      <w:r w:rsidRPr="00481D73">
        <w:rPr>
          <w:rFonts w:ascii="Times New Roman" w:hAnsi="Times New Roman"/>
          <w:sz w:val="24"/>
          <w:szCs w:val="24"/>
        </w:rPr>
        <w:tab/>
      </w:r>
      <w:r w:rsidR="00820664" w:rsidRPr="00481D73">
        <w:rPr>
          <w:rFonts w:ascii="Times New Roman" w:hAnsi="Times New Roman"/>
          <w:sz w:val="24"/>
          <w:szCs w:val="24"/>
        </w:rPr>
        <w:t xml:space="preserve">По КПКВК </w:t>
      </w:r>
      <w:r w:rsidR="00820664" w:rsidRPr="00481D73">
        <w:rPr>
          <w:rFonts w:ascii="Times New Roman" w:hAnsi="Times New Roman"/>
          <w:b/>
          <w:sz w:val="24"/>
          <w:szCs w:val="24"/>
        </w:rPr>
        <w:t xml:space="preserve">0611160 </w:t>
      </w:r>
      <w:r w:rsidR="00995F36" w:rsidRPr="00481D73">
        <w:rPr>
          <w:rFonts w:ascii="Times New Roman" w:hAnsi="Times New Roman"/>
          <w:b/>
          <w:sz w:val="24"/>
          <w:szCs w:val="24"/>
        </w:rPr>
        <w:t>«Забезпечення діяльності центрів професійного розвитку педагогічних працівників»</w:t>
      </w:r>
      <w:r w:rsidR="00995F36" w:rsidRPr="00481D73">
        <w:rPr>
          <w:rFonts w:ascii="Times New Roman" w:hAnsi="Times New Roman"/>
          <w:sz w:val="24"/>
          <w:szCs w:val="24"/>
        </w:rPr>
        <w:t xml:space="preserve"> </w:t>
      </w:r>
      <w:r w:rsidR="00820664" w:rsidRPr="00481D73">
        <w:rPr>
          <w:rFonts w:ascii="Times New Roman" w:hAnsi="Times New Roman"/>
          <w:sz w:val="24"/>
          <w:szCs w:val="24"/>
        </w:rPr>
        <w:t>передбачено</w:t>
      </w:r>
      <w:r w:rsidR="00995F36" w:rsidRPr="00481D73">
        <w:rPr>
          <w:rFonts w:ascii="Times New Roman" w:hAnsi="Times New Roman"/>
          <w:sz w:val="24"/>
          <w:szCs w:val="24"/>
        </w:rPr>
        <w:t xml:space="preserve"> 1</w:t>
      </w:r>
      <w:r w:rsidR="00C920E1" w:rsidRPr="00481D73">
        <w:rPr>
          <w:rFonts w:ascii="Times New Roman" w:hAnsi="Times New Roman"/>
          <w:sz w:val="24"/>
          <w:szCs w:val="24"/>
        </w:rPr>
        <w:t>372,1</w:t>
      </w:r>
      <w:r w:rsidR="00995F36" w:rsidRPr="00481D73">
        <w:rPr>
          <w:rFonts w:ascii="Times New Roman" w:hAnsi="Times New Roman"/>
          <w:sz w:val="24"/>
          <w:szCs w:val="24"/>
        </w:rPr>
        <w:t xml:space="preserve"> тис. грн.</w:t>
      </w:r>
      <w:r w:rsidR="00820664" w:rsidRPr="00481D73">
        <w:rPr>
          <w:rFonts w:ascii="Times New Roman" w:hAnsi="Times New Roman"/>
          <w:sz w:val="24"/>
          <w:szCs w:val="24"/>
        </w:rPr>
        <w:t xml:space="preserve"> на </w:t>
      </w:r>
      <w:r w:rsidR="00995F36" w:rsidRPr="00481D73">
        <w:rPr>
          <w:rFonts w:ascii="Times New Roman" w:hAnsi="Times New Roman"/>
          <w:sz w:val="24"/>
          <w:szCs w:val="24"/>
        </w:rPr>
        <w:t>утримання центру професійного розвитку педагогічних працівників</w:t>
      </w:r>
      <w:r w:rsidR="000A4561" w:rsidRPr="00481D73">
        <w:rPr>
          <w:rFonts w:ascii="Times New Roman" w:hAnsi="Times New Roman"/>
          <w:sz w:val="24"/>
          <w:szCs w:val="24"/>
        </w:rPr>
        <w:t>, в т.ч.  заробітна плата з нарахуваннями – 1251,2 тис. грн. (91,2%), комунальні послуги – 87,7 тис. грн (</w:t>
      </w:r>
      <w:r w:rsidR="00B56B62" w:rsidRPr="00481D73">
        <w:rPr>
          <w:rFonts w:ascii="Times New Roman" w:hAnsi="Times New Roman"/>
          <w:sz w:val="24"/>
          <w:szCs w:val="24"/>
        </w:rPr>
        <w:t xml:space="preserve">6,4 </w:t>
      </w:r>
      <w:r w:rsidR="000A4561" w:rsidRPr="00481D73">
        <w:rPr>
          <w:rFonts w:ascii="Times New Roman" w:hAnsi="Times New Roman"/>
          <w:sz w:val="24"/>
          <w:szCs w:val="24"/>
        </w:rPr>
        <w:t>%).</w:t>
      </w:r>
      <w:r w:rsidR="00995F36" w:rsidRPr="00481D73">
        <w:rPr>
          <w:rFonts w:ascii="Times New Roman" w:hAnsi="Times New Roman"/>
          <w:sz w:val="24"/>
          <w:szCs w:val="24"/>
        </w:rPr>
        <w:t>.</w:t>
      </w:r>
    </w:p>
    <w:p w14:paraId="4859D105" w14:textId="793BF221" w:rsidR="00C55D7C" w:rsidRPr="00481D73" w:rsidRDefault="00820664" w:rsidP="00C62881">
      <w:pPr>
        <w:spacing w:line="240" w:lineRule="auto"/>
        <w:contextualSpacing/>
        <w:jc w:val="both"/>
        <w:rPr>
          <w:rFonts w:ascii="Times New Roman" w:hAnsi="Times New Roman"/>
          <w:sz w:val="24"/>
          <w:szCs w:val="24"/>
        </w:rPr>
      </w:pPr>
      <w:r w:rsidRPr="00481D73">
        <w:rPr>
          <w:rFonts w:ascii="Times New Roman" w:hAnsi="Times New Roman"/>
          <w:sz w:val="24"/>
          <w:szCs w:val="24"/>
        </w:rPr>
        <w:lastRenderedPageBreak/>
        <w:tab/>
      </w:r>
      <w:r w:rsidR="00995F36" w:rsidRPr="00481D73">
        <w:rPr>
          <w:rFonts w:ascii="Times New Roman" w:hAnsi="Times New Roman"/>
          <w:b/>
          <w:sz w:val="24"/>
          <w:szCs w:val="24"/>
        </w:rPr>
        <w:t>«Інші заходи у сфері соціального захисту і соціального забезпечення» (КПКВК 0613242)</w:t>
      </w:r>
      <w:r w:rsidR="00995F36" w:rsidRPr="00481D73">
        <w:rPr>
          <w:rFonts w:ascii="Times New Roman" w:hAnsi="Times New Roman"/>
          <w:sz w:val="24"/>
          <w:szCs w:val="24"/>
        </w:rPr>
        <w:t xml:space="preserve"> – </w:t>
      </w:r>
      <w:r w:rsidR="00D31ADF" w:rsidRPr="00481D73">
        <w:rPr>
          <w:rFonts w:ascii="Times New Roman" w:hAnsi="Times New Roman"/>
          <w:sz w:val="24"/>
          <w:szCs w:val="24"/>
        </w:rPr>
        <w:t>2</w:t>
      </w:r>
      <w:r w:rsidR="00516018" w:rsidRPr="00481D73">
        <w:rPr>
          <w:rFonts w:ascii="Times New Roman" w:hAnsi="Times New Roman"/>
          <w:sz w:val="24"/>
          <w:szCs w:val="24"/>
        </w:rPr>
        <w:t>18,</w:t>
      </w:r>
      <w:r w:rsidR="007429EC" w:rsidRPr="00481D73">
        <w:rPr>
          <w:rFonts w:ascii="Times New Roman" w:hAnsi="Times New Roman"/>
          <w:sz w:val="24"/>
          <w:szCs w:val="24"/>
        </w:rPr>
        <w:t>9</w:t>
      </w:r>
      <w:r w:rsidR="00973C13" w:rsidRPr="00481D73">
        <w:rPr>
          <w:rFonts w:ascii="Times New Roman" w:hAnsi="Times New Roman"/>
          <w:sz w:val="24"/>
          <w:szCs w:val="24"/>
        </w:rPr>
        <w:t xml:space="preserve"> тис. грн.: </w:t>
      </w:r>
      <w:r w:rsidR="007429EC" w:rsidRPr="00481D73">
        <w:rPr>
          <w:rFonts w:ascii="Times New Roman" w:hAnsi="Times New Roman"/>
          <w:sz w:val="24"/>
          <w:szCs w:val="24"/>
        </w:rPr>
        <w:t>27,1</w:t>
      </w:r>
      <w:r w:rsidR="00995F36" w:rsidRPr="00481D73">
        <w:rPr>
          <w:rFonts w:ascii="Times New Roman" w:hAnsi="Times New Roman"/>
          <w:sz w:val="24"/>
          <w:szCs w:val="24"/>
        </w:rPr>
        <w:t xml:space="preserve"> тис. грн. на виплату одноразової допомоги </w:t>
      </w:r>
      <w:r w:rsidR="007429EC" w:rsidRPr="00481D73">
        <w:rPr>
          <w:rFonts w:ascii="Times New Roman" w:hAnsi="Times New Roman"/>
          <w:sz w:val="24"/>
          <w:szCs w:val="24"/>
        </w:rPr>
        <w:t>15</w:t>
      </w:r>
      <w:r w:rsidR="005444BA" w:rsidRPr="00481D73">
        <w:rPr>
          <w:rFonts w:ascii="Times New Roman" w:hAnsi="Times New Roman"/>
          <w:sz w:val="24"/>
          <w:szCs w:val="24"/>
        </w:rPr>
        <w:t xml:space="preserve">-м </w:t>
      </w:r>
      <w:r w:rsidR="00995F36" w:rsidRPr="00481D73">
        <w:rPr>
          <w:rFonts w:ascii="Times New Roman" w:hAnsi="Times New Roman"/>
          <w:sz w:val="24"/>
          <w:szCs w:val="24"/>
        </w:rPr>
        <w:t xml:space="preserve">дітям-сиротам, позбавленим батьківського піклування з розрахунку 1810 грн., яким у </w:t>
      </w:r>
      <w:r w:rsidR="00784F0D" w:rsidRPr="00481D73">
        <w:rPr>
          <w:rFonts w:ascii="Times New Roman" w:hAnsi="Times New Roman"/>
          <w:sz w:val="24"/>
          <w:szCs w:val="24"/>
        </w:rPr>
        <w:t>202</w:t>
      </w:r>
      <w:r w:rsidR="007429EC" w:rsidRPr="00481D73">
        <w:rPr>
          <w:rFonts w:ascii="Times New Roman" w:hAnsi="Times New Roman"/>
          <w:sz w:val="24"/>
          <w:szCs w:val="24"/>
        </w:rPr>
        <w:t>5</w:t>
      </w:r>
      <w:r w:rsidR="00784F0D" w:rsidRPr="00481D73">
        <w:rPr>
          <w:rFonts w:ascii="Times New Roman" w:hAnsi="Times New Roman"/>
          <w:sz w:val="24"/>
          <w:szCs w:val="24"/>
        </w:rPr>
        <w:t xml:space="preserve"> році виповнюється 18 років (міська програма «Назустріч дітям»)</w:t>
      </w:r>
      <w:r w:rsidR="00973C13" w:rsidRPr="00481D73">
        <w:rPr>
          <w:rFonts w:ascii="Times New Roman" w:hAnsi="Times New Roman"/>
          <w:sz w:val="24"/>
          <w:szCs w:val="24"/>
        </w:rPr>
        <w:t xml:space="preserve"> та </w:t>
      </w:r>
      <w:r w:rsidR="007429EC" w:rsidRPr="00481D73">
        <w:rPr>
          <w:rFonts w:ascii="Times New Roman" w:hAnsi="Times New Roman"/>
          <w:sz w:val="24"/>
          <w:szCs w:val="24"/>
        </w:rPr>
        <w:t>191,8</w:t>
      </w:r>
      <w:r w:rsidR="002E48C3" w:rsidRPr="00481D73">
        <w:rPr>
          <w:rFonts w:ascii="Times New Roman" w:hAnsi="Times New Roman"/>
          <w:sz w:val="24"/>
          <w:szCs w:val="24"/>
        </w:rPr>
        <w:t xml:space="preserve"> </w:t>
      </w:r>
      <w:r w:rsidR="00973C13" w:rsidRPr="00481D73">
        <w:rPr>
          <w:rFonts w:ascii="Times New Roman" w:hAnsi="Times New Roman"/>
          <w:sz w:val="24"/>
          <w:szCs w:val="24"/>
        </w:rPr>
        <w:t xml:space="preserve">тис. грн. на виплату допомоги </w:t>
      </w:r>
      <w:r w:rsidR="007429EC" w:rsidRPr="00481D73">
        <w:rPr>
          <w:rFonts w:ascii="Times New Roman" w:hAnsi="Times New Roman"/>
          <w:sz w:val="24"/>
          <w:szCs w:val="24"/>
        </w:rPr>
        <w:t>10</w:t>
      </w:r>
      <w:r w:rsidR="00973C13" w:rsidRPr="00481D73">
        <w:rPr>
          <w:rFonts w:ascii="Times New Roman" w:hAnsi="Times New Roman"/>
          <w:sz w:val="24"/>
          <w:szCs w:val="24"/>
        </w:rPr>
        <w:t xml:space="preserve">-м дітям-сиротам, які </w:t>
      </w:r>
      <w:r w:rsidR="005444BA" w:rsidRPr="00481D73">
        <w:rPr>
          <w:rFonts w:ascii="Times New Roman" w:hAnsi="Times New Roman"/>
          <w:sz w:val="24"/>
          <w:szCs w:val="24"/>
        </w:rPr>
        <w:t>закінчують учбовий заклад у 202</w:t>
      </w:r>
      <w:r w:rsidR="007429EC" w:rsidRPr="00481D73">
        <w:rPr>
          <w:rFonts w:ascii="Times New Roman" w:hAnsi="Times New Roman"/>
          <w:sz w:val="24"/>
          <w:szCs w:val="24"/>
        </w:rPr>
        <w:t>5</w:t>
      </w:r>
      <w:r w:rsidR="005444BA" w:rsidRPr="00481D73">
        <w:rPr>
          <w:rFonts w:ascii="Times New Roman" w:hAnsi="Times New Roman"/>
          <w:sz w:val="24"/>
          <w:szCs w:val="24"/>
        </w:rPr>
        <w:t xml:space="preserve"> році </w:t>
      </w:r>
      <w:r w:rsidR="005C1F7C" w:rsidRPr="00481D73">
        <w:rPr>
          <w:rFonts w:ascii="Times New Roman" w:hAnsi="Times New Roman"/>
          <w:sz w:val="24"/>
          <w:szCs w:val="24"/>
        </w:rPr>
        <w:t>із</w:t>
      </w:r>
      <w:r w:rsidR="005444BA" w:rsidRPr="00481D73">
        <w:rPr>
          <w:rFonts w:ascii="Times New Roman" w:hAnsi="Times New Roman"/>
          <w:sz w:val="24"/>
          <w:szCs w:val="24"/>
        </w:rPr>
        <w:t xml:space="preserve"> роз</w:t>
      </w:r>
      <w:r w:rsidR="005C1F7C" w:rsidRPr="00481D73">
        <w:rPr>
          <w:rFonts w:ascii="Times New Roman" w:hAnsi="Times New Roman"/>
          <w:sz w:val="24"/>
          <w:szCs w:val="24"/>
        </w:rPr>
        <w:t>рахунку</w:t>
      </w:r>
      <w:r w:rsidR="005444BA" w:rsidRPr="00481D73">
        <w:rPr>
          <w:rFonts w:ascii="Times New Roman" w:hAnsi="Times New Roman"/>
          <w:sz w:val="24"/>
          <w:szCs w:val="24"/>
        </w:rPr>
        <w:t xml:space="preserve"> 6-ти прожиткових мінімумів</w:t>
      </w:r>
      <w:r w:rsidR="001D1D71" w:rsidRPr="00481D73">
        <w:rPr>
          <w:rFonts w:ascii="Times New Roman" w:hAnsi="Times New Roman"/>
          <w:sz w:val="24"/>
          <w:szCs w:val="24"/>
        </w:rPr>
        <w:t xml:space="preserve"> на дитину</w:t>
      </w:r>
      <w:r w:rsidR="005444BA" w:rsidRPr="00481D73">
        <w:rPr>
          <w:rFonts w:ascii="Times New Roman" w:hAnsi="Times New Roman"/>
          <w:sz w:val="24"/>
          <w:szCs w:val="24"/>
        </w:rPr>
        <w:t xml:space="preserve"> </w:t>
      </w:r>
      <w:r w:rsidR="005C1F7C" w:rsidRPr="00481D73">
        <w:rPr>
          <w:rFonts w:ascii="Times New Roman" w:hAnsi="Times New Roman"/>
          <w:sz w:val="24"/>
          <w:szCs w:val="24"/>
        </w:rPr>
        <w:t>(</w:t>
      </w:r>
      <w:r w:rsidR="00D31ADF" w:rsidRPr="00481D73">
        <w:rPr>
          <w:rFonts w:ascii="Times New Roman" w:hAnsi="Times New Roman"/>
          <w:sz w:val="24"/>
          <w:szCs w:val="24"/>
        </w:rPr>
        <w:t>3196</w:t>
      </w:r>
      <w:r w:rsidR="005C1F7C" w:rsidRPr="00481D73">
        <w:rPr>
          <w:rFonts w:ascii="Times New Roman" w:hAnsi="Times New Roman"/>
          <w:sz w:val="24"/>
          <w:szCs w:val="24"/>
        </w:rPr>
        <w:t xml:space="preserve"> грн.*6=1</w:t>
      </w:r>
      <w:r w:rsidR="002E48C3" w:rsidRPr="00481D73">
        <w:rPr>
          <w:rFonts w:ascii="Times New Roman" w:hAnsi="Times New Roman"/>
          <w:sz w:val="24"/>
          <w:szCs w:val="24"/>
        </w:rPr>
        <w:t>9176</w:t>
      </w:r>
      <w:r w:rsidR="005C1F7C" w:rsidRPr="00481D73">
        <w:rPr>
          <w:rFonts w:ascii="Times New Roman" w:hAnsi="Times New Roman"/>
          <w:sz w:val="24"/>
          <w:szCs w:val="24"/>
        </w:rPr>
        <w:t xml:space="preserve"> грн.).</w:t>
      </w:r>
    </w:p>
    <w:p w14:paraId="38B49AE3" w14:textId="6C52D75B" w:rsidR="00995F36" w:rsidRPr="00481D73" w:rsidRDefault="00C55D7C" w:rsidP="00C62881">
      <w:pPr>
        <w:spacing w:line="240" w:lineRule="auto"/>
        <w:contextualSpacing/>
        <w:jc w:val="both"/>
        <w:rPr>
          <w:rFonts w:ascii="Times New Roman" w:hAnsi="Times New Roman"/>
          <w:sz w:val="24"/>
          <w:szCs w:val="24"/>
        </w:rPr>
      </w:pPr>
      <w:r w:rsidRPr="00481D73">
        <w:rPr>
          <w:rFonts w:ascii="Times New Roman" w:hAnsi="Times New Roman"/>
          <w:sz w:val="24"/>
          <w:szCs w:val="24"/>
        </w:rPr>
        <w:tab/>
      </w:r>
      <w:r w:rsidR="00784F0D" w:rsidRPr="00481D73">
        <w:rPr>
          <w:rFonts w:ascii="Times New Roman" w:hAnsi="Times New Roman"/>
          <w:sz w:val="24"/>
          <w:szCs w:val="24"/>
        </w:rPr>
        <w:t>По</w:t>
      </w:r>
      <w:r w:rsidR="00995F36" w:rsidRPr="00481D73">
        <w:rPr>
          <w:rFonts w:ascii="Times New Roman" w:hAnsi="Times New Roman"/>
          <w:sz w:val="24"/>
          <w:szCs w:val="24"/>
        </w:rPr>
        <w:t xml:space="preserve"> бюджетн</w:t>
      </w:r>
      <w:r w:rsidR="00784F0D" w:rsidRPr="00481D73">
        <w:rPr>
          <w:rFonts w:ascii="Times New Roman" w:hAnsi="Times New Roman"/>
          <w:sz w:val="24"/>
          <w:szCs w:val="24"/>
        </w:rPr>
        <w:t>ій</w:t>
      </w:r>
      <w:r w:rsidR="00995F36" w:rsidRPr="00481D73">
        <w:rPr>
          <w:rFonts w:ascii="Times New Roman" w:hAnsi="Times New Roman"/>
          <w:sz w:val="24"/>
          <w:szCs w:val="24"/>
        </w:rPr>
        <w:t xml:space="preserve"> програм</w:t>
      </w:r>
      <w:r w:rsidR="00784F0D" w:rsidRPr="00481D73">
        <w:rPr>
          <w:rFonts w:ascii="Times New Roman" w:hAnsi="Times New Roman"/>
          <w:sz w:val="24"/>
          <w:szCs w:val="24"/>
        </w:rPr>
        <w:t xml:space="preserve">і </w:t>
      </w:r>
      <w:r w:rsidR="00784F0D" w:rsidRPr="00481D73">
        <w:rPr>
          <w:rFonts w:ascii="Times New Roman" w:hAnsi="Times New Roman"/>
          <w:b/>
          <w:sz w:val="24"/>
          <w:szCs w:val="24"/>
        </w:rPr>
        <w:t>0615031</w:t>
      </w:r>
      <w:r w:rsidR="00995F36" w:rsidRPr="00481D73">
        <w:rPr>
          <w:rFonts w:ascii="Times New Roman" w:hAnsi="Times New Roman"/>
          <w:sz w:val="24"/>
          <w:szCs w:val="24"/>
        </w:rPr>
        <w:t xml:space="preserve"> </w:t>
      </w:r>
      <w:r w:rsidR="00995F36" w:rsidRPr="00481D73">
        <w:rPr>
          <w:rFonts w:ascii="Times New Roman" w:hAnsi="Times New Roman"/>
          <w:b/>
          <w:sz w:val="24"/>
          <w:szCs w:val="24"/>
        </w:rPr>
        <w:t xml:space="preserve">«Утримання та навчально-тренувальна робота комунальних дитячо-юнацьких спортивних шкіл» </w:t>
      </w:r>
      <w:r w:rsidR="00995F36" w:rsidRPr="00481D73">
        <w:rPr>
          <w:rFonts w:ascii="Times New Roman" w:hAnsi="Times New Roman"/>
          <w:sz w:val="24"/>
          <w:szCs w:val="24"/>
        </w:rPr>
        <w:t xml:space="preserve">на утримання дитячо-юнацької спортивної школи по загальному фонду передбачено </w:t>
      </w:r>
      <w:r w:rsidR="00545BE5" w:rsidRPr="00481D73">
        <w:rPr>
          <w:rFonts w:ascii="Times New Roman" w:hAnsi="Times New Roman"/>
          <w:sz w:val="24"/>
          <w:szCs w:val="24"/>
        </w:rPr>
        <w:t>2827,5</w:t>
      </w:r>
      <w:r w:rsidR="00995F36" w:rsidRPr="00481D73">
        <w:rPr>
          <w:rFonts w:ascii="Times New Roman" w:hAnsi="Times New Roman"/>
          <w:sz w:val="24"/>
          <w:szCs w:val="24"/>
        </w:rPr>
        <w:t xml:space="preserve"> тис. грн.:</w:t>
      </w:r>
    </w:p>
    <w:p w14:paraId="03A6C9CA" w14:textId="2F75FF85" w:rsidR="00995F36" w:rsidRPr="00481D73" w:rsidRDefault="00784F0D" w:rsidP="00C62881">
      <w:pPr>
        <w:spacing w:line="240" w:lineRule="auto"/>
        <w:contextualSpacing/>
        <w:jc w:val="both"/>
        <w:rPr>
          <w:rFonts w:ascii="Times New Roman" w:hAnsi="Times New Roman"/>
          <w:sz w:val="24"/>
          <w:szCs w:val="24"/>
        </w:rPr>
      </w:pPr>
      <w:r w:rsidRPr="00481D73">
        <w:rPr>
          <w:rFonts w:ascii="Times New Roman" w:hAnsi="Times New Roman"/>
          <w:sz w:val="24"/>
          <w:szCs w:val="24"/>
        </w:rPr>
        <w:tab/>
        <w:t xml:space="preserve">- </w:t>
      </w:r>
      <w:r w:rsidR="00995F36" w:rsidRPr="00481D73">
        <w:rPr>
          <w:rFonts w:ascii="Times New Roman" w:hAnsi="Times New Roman"/>
          <w:sz w:val="24"/>
          <w:szCs w:val="24"/>
        </w:rPr>
        <w:t xml:space="preserve">оплата праці </w:t>
      </w:r>
      <w:r w:rsidR="009D6053" w:rsidRPr="00481D73">
        <w:rPr>
          <w:rFonts w:ascii="Times New Roman" w:hAnsi="Times New Roman"/>
          <w:sz w:val="24"/>
          <w:szCs w:val="24"/>
        </w:rPr>
        <w:t xml:space="preserve">– </w:t>
      </w:r>
      <w:r w:rsidR="00545BE5" w:rsidRPr="00481D73">
        <w:rPr>
          <w:rFonts w:ascii="Times New Roman" w:hAnsi="Times New Roman"/>
          <w:sz w:val="24"/>
          <w:szCs w:val="24"/>
        </w:rPr>
        <w:t>2085,9</w:t>
      </w:r>
      <w:r w:rsidR="00995F36" w:rsidRPr="00481D73">
        <w:rPr>
          <w:rFonts w:ascii="Times New Roman" w:hAnsi="Times New Roman"/>
          <w:sz w:val="24"/>
          <w:szCs w:val="24"/>
        </w:rPr>
        <w:t xml:space="preserve"> тис. грн.;</w:t>
      </w:r>
    </w:p>
    <w:p w14:paraId="3097FD43" w14:textId="69C04E32" w:rsidR="00995F36" w:rsidRPr="00481D73" w:rsidRDefault="00784F0D" w:rsidP="00C62881">
      <w:pPr>
        <w:spacing w:line="240" w:lineRule="auto"/>
        <w:contextualSpacing/>
        <w:jc w:val="both"/>
        <w:rPr>
          <w:rFonts w:ascii="Times New Roman" w:hAnsi="Times New Roman"/>
          <w:sz w:val="24"/>
          <w:szCs w:val="24"/>
        </w:rPr>
      </w:pPr>
      <w:r w:rsidRPr="00481D73">
        <w:rPr>
          <w:rFonts w:ascii="Times New Roman" w:hAnsi="Times New Roman"/>
          <w:sz w:val="24"/>
          <w:szCs w:val="24"/>
        </w:rPr>
        <w:tab/>
        <w:t xml:space="preserve">- </w:t>
      </w:r>
      <w:r w:rsidR="00995F36" w:rsidRPr="00481D73">
        <w:rPr>
          <w:rFonts w:ascii="Times New Roman" w:hAnsi="Times New Roman"/>
          <w:sz w:val="24"/>
          <w:szCs w:val="24"/>
        </w:rPr>
        <w:t xml:space="preserve">нарахування на оплату праці – </w:t>
      </w:r>
      <w:r w:rsidR="009D6053" w:rsidRPr="00481D73">
        <w:rPr>
          <w:rFonts w:ascii="Times New Roman" w:hAnsi="Times New Roman"/>
          <w:sz w:val="24"/>
          <w:szCs w:val="24"/>
        </w:rPr>
        <w:t>4</w:t>
      </w:r>
      <w:r w:rsidR="00545BE5" w:rsidRPr="00481D73">
        <w:rPr>
          <w:rFonts w:ascii="Times New Roman" w:hAnsi="Times New Roman"/>
          <w:sz w:val="24"/>
          <w:szCs w:val="24"/>
        </w:rPr>
        <w:t>58,9</w:t>
      </w:r>
      <w:r w:rsidR="00995F36" w:rsidRPr="00481D73">
        <w:rPr>
          <w:rFonts w:ascii="Times New Roman" w:hAnsi="Times New Roman"/>
          <w:sz w:val="24"/>
          <w:szCs w:val="24"/>
        </w:rPr>
        <w:t xml:space="preserve"> тис. грн.;</w:t>
      </w:r>
    </w:p>
    <w:p w14:paraId="51DBB3A1" w14:textId="56D80EDD" w:rsidR="00995F36" w:rsidRPr="00481D73" w:rsidRDefault="00784F0D" w:rsidP="00C62881">
      <w:pPr>
        <w:spacing w:line="240" w:lineRule="auto"/>
        <w:contextualSpacing/>
        <w:jc w:val="both"/>
        <w:rPr>
          <w:rFonts w:ascii="Times New Roman" w:hAnsi="Times New Roman"/>
          <w:sz w:val="24"/>
          <w:szCs w:val="24"/>
        </w:rPr>
      </w:pPr>
      <w:r w:rsidRPr="00481D73">
        <w:rPr>
          <w:rFonts w:ascii="Times New Roman" w:hAnsi="Times New Roman"/>
          <w:sz w:val="24"/>
          <w:szCs w:val="24"/>
        </w:rPr>
        <w:tab/>
        <w:t xml:space="preserve">- </w:t>
      </w:r>
      <w:r w:rsidR="00995F36" w:rsidRPr="00481D73">
        <w:rPr>
          <w:rFonts w:ascii="Times New Roman" w:hAnsi="Times New Roman"/>
          <w:sz w:val="24"/>
          <w:szCs w:val="24"/>
        </w:rPr>
        <w:t xml:space="preserve">оплату комунальних послуг – </w:t>
      </w:r>
      <w:r w:rsidR="00545BE5" w:rsidRPr="00481D73">
        <w:rPr>
          <w:rFonts w:ascii="Times New Roman" w:hAnsi="Times New Roman"/>
          <w:sz w:val="24"/>
          <w:szCs w:val="24"/>
        </w:rPr>
        <w:t>88,8</w:t>
      </w:r>
      <w:r w:rsidR="00995F36" w:rsidRPr="00481D73">
        <w:rPr>
          <w:rFonts w:ascii="Times New Roman" w:hAnsi="Times New Roman"/>
          <w:sz w:val="24"/>
          <w:szCs w:val="24"/>
        </w:rPr>
        <w:t xml:space="preserve"> тис. грн.</w:t>
      </w:r>
      <w:r w:rsidR="00F617AE" w:rsidRPr="00481D73">
        <w:rPr>
          <w:rFonts w:ascii="Times New Roman" w:hAnsi="Times New Roman"/>
          <w:sz w:val="24"/>
          <w:szCs w:val="24"/>
        </w:rPr>
        <w:t>;</w:t>
      </w:r>
    </w:p>
    <w:p w14:paraId="39BF1A1D" w14:textId="4A59F689" w:rsidR="00F617AE" w:rsidRPr="00481D73" w:rsidRDefault="00F617AE" w:rsidP="00C62881">
      <w:pPr>
        <w:spacing w:line="240" w:lineRule="auto"/>
        <w:contextualSpacing/>
        <w:jc w:val="both"/>
        <w:rPr>
          <w:rFonts w:ascii="Times New Roman" w:hAnsi="Times New Roman"/>
          <w:sz w:val="24"/>
          <w:szCs w:val="24"/>
        </w:rPr>
      </w:pPr>
      <w:r w:rsidRPr="00481D73">
        <w:rPr>
          <w:rFonts w:ascii="Times New Roman" w:hAnsi="Times New Roman"/>
          <w:sz w:val="24"/>
          <w:szCs w:val="24"/>
        </w:rPr>
        <w:tab/>
        <w:t>- інші видатки – 193,9 тис. грн..</w:t>
      </w:r>
    </w:p>
    <w:p w14:paraId="61B42D9A" w14:textId="394CC478" w:rsidR="00022762" w:rsidRPr="00481D73" w:rsidRDefault="00022762" w:rsidP="00C62881">
      <w:pPr>
        <w:spacing w:after="0" w:line="240" w:lineRule="auto"/>
        <w:ind w:firstLine="708"/>
        <w:contextualSpacing/>
        <w:jc w:val="center"/>
        <w:rPr>
          <w:rFonts w:ascii="Times New Roman" w:hAnsi="Times New Roman"/>
          <w:b/>
          <w:sz w:val="24"/>
          <w:szCs w:val="24"/>
        </w:rPr>
      </w:pPr>
      <w:r w:rsidRPr="00481D73">
        <w:rPr>
          <w:rFonts w:ascii="Times New Roman" w:hAnsi="Times New Roman"/>
          <w:b/>
          <w:bCs/>
          <w:sz w:val="24"/>
          <w:szCs w:val="24"/>
        </w:rPr>
        <w:t xml:space="preserve">Управління соціального захисту населення  </w:t>
      </w:r>
      <w:r w:rsidRPr="00481D73">
        <w:rPr>
          <w:rFonts w:ascii="Times New Roman" w:hAnsi="Times New Roman"/>
          <w:b/>
          <w:sz w:val="24"/>
          <w:szCs w:val="24"/>
        </w:rPr>
        <w:t>Глухівської міської ради</w:t>
      </w:r>
    </w:p>
    <w:p w14:paraId="310778E0" w14:textId="413C3B72" w:rsidR="005B62C9" w:rsidRPr="00481D73" w:rsidRDefault="005B62C9" w:rsidP="005B62C9">
      <w:pPr>
        <w:spacing w:after="0" w:line="240" w:lineRule="auto"/>
        <w:ind w:firstLine="708"/>
        <w:contextualSpacing/>
        <w:jc w:val="both"/>
        <w:rPr>
          <w:rFonts w:ascii="Times New Roman" w:hAnsi="Times New Roman"/>
          <w:bCs/>
          <w:sz w:val="24"/>
          <w:szCs w:val="24"/>
        </w:rPr>
      </w:pPr>
      <w:r w:rsidRPr="00481D73">
        <w:rPr>
          <w:rFonts w:ascii="Times New Roman" w:hAnsi="Times New Roman"/>
          <w:bCs/>
          <w:sz w:val="24"/>
          <w:szCs w:val="24"/>
        </w:rPr>
        <w:t>У бюджеті Глухівської міської територіальної громади  на 2025 рік передбачені видатки по:</w:t>
      </w:r>
    </w:p>
    <w:p w14:paraId="0FEB7A1D" w14:textId="41E996D8" w:rsidR="00623C5C" w:rsidRPr="00481D73" w:rsidRDefault="00BE0EB3" w:rsidP="002D7704">
      <w:pPr>
        <w:spacing w:after="0" w:line="240" w:lineRule="auto"/>
        <w:ind w:firstLine="708"/>
        <w:contextualSpacing/>
        <w:jc w:val="both"/>
        <w:rPr>
          <w:rFonts w:ascii="Times New Roman" w:hAnsi="Times New Roman"/>
          <w:sz w:val="24"/>
          <w:szCs w:val="24"/>
        </w:rPr>
      </w:pPr>
      <w:r w:rsidRPr="00481D73">
        <w:rPr>
          <w:rFonts w:ascii="Times New Roman" w:hAnsi="Times New Roman"/>
          <w:b/>
          <w:bCs/>
          <w:sz w:val="24"/>
          <w:szCs w:val="24"/>
        </w:rPr>
        <w:t xml:space="preserve">КПКВК 0810160  «Керівництво і управління у відповідній сфері у містах (місті Києві), селищах, селах, територіальних громадах» </w:t>
      </w:r>
      <w:r w:rsidRPr="00481D73">
        <w:rPr>
          <w:rFonts w:ascii="Times New Roman" w:hAnsi="Times New Roman"/>
          <w:bCs/>
          <w:sz w:val="24"/>
          <w:szCs w:val="24"/>
        </w:rPr>
        <w:t xml:space="preserve">у сумі  9680,7 тис.грн. в т.ч. на оплату праці з нарахуваннями  - 9116,4 тис.грн. (загальний фонд) на забезпечення діяльності апарату зі </w:t>
      </w:r>
      <w:r w:rsidR="00F523AE" w:rsidRPr="00481D73">
        <w:rPr>
          <w:rFonts w:ascii="Times New Roman" w:hAnsi="Times New Roman"/>
          <w:bCs/>
          <w:sz w:val="24"/>
          <w:szCs w:val="24"/>
        </w:rPr>
        <w:t>фактично зайнятою</w:t>
      </w:r>
      <w:r w:rsidRPr="00481D73">
        <w:rPr>
          <w:rFonts w:ascii="Times New Roman" w:hAnsi="Times New Roman"/>
          <w:bCs/>
          <w:sz w:val="24"/>
          <w:szCs w:val="24"/>
        </w:rPr>
        <w:t xml:space="preserve"> чисельністю  </w:t>
      </w:r>
      <w:r w:rsidR="00A008AA" w:rsidRPr="00481D73">
        <w:rPr>
          <w:rFonts w:ascii="Times New Roman" w:hAnsi="Times New Roman"/>
          <w:bCs/>
          <w:sz w:val="24"/>
          <w:szCs w:val="24"/>
        </w:rPr>
        <w:t>29</w:t>
      </w:r>
      <w:r w:rsidRPr="00481D73">
        <w:rPr>
          <w:rFonts w:ascii="Times New Roman" w:hAnsi="Times New Roman"/>
          <w:bCs/>
          <w:sz w:val="24"/>
          <w:szCs w:val="24"/>
        </w:rPr>
        <w:t xml:space="preserve"> одиниць, на комунальні послуги – 367,7 тис.грн. </w:t>
      </w:r>
    </w:p>
    <w:p w14:paraId="0C8C4DC4" w14:textId="77777777" w:rsidR="00AC5045" w:rsidRPr="00481D73" w:rsidRDefault="00AC5045" w:rsidP="00C62881">
      <w:pPr>
        <w:spacing w:line="240" w:lineRule="auto"/>
        <w:contextualSpacing/>
        <w:jc w:val="both"/>
        <w:rPr>
          <w:rFonts w:ascii="Times New Roman" w:hAnsi="Times New Roman"/>
          <w:bCs/>
          <w:sz w:val="24"/>
          <w:szCs w:val="24"/>
        </w:rPr>
      </w:pPr>
      <w:r w:rsidRPr="00481D73">
        <w:rPr>
          <w:rFonts w:ascii="Times New Roman" w:hAnsi="Times New Roman"/>
          <w:b/>
          <w:bCs/>
          <w:sz w:val="24"/>
          <w:szCs w:val="24"/>
        </w:rPr>
        <w:tab/>
        <w:t xml:space="preserve">КПКВК 0810180 «Інша діяльність у сфері державного управління» </w:t>
      </w:r>
      <w:r w:rsidRPr="00481D73">
        <w:rPr>
          <w:rFonts w:ascii="Times New Roman" w:hAnsi="Times New Roman"/>
          <w:bCs/>
          <w:sz w:val="24"/>
          <w:szCs w:val="24"/>
        </w:rPr>
        <w:t>на реалізацію заходів «Програми  забезпечення організаційних заходів та інших видатків бюджету Глухівської міської ради на 202</w:t>
      </w:r>
      <w:r w:rsidR="00C3780B" w:rsidRPr="00481D73">
        <w:rPr>
          <w:rFonts w:ascii="Times New Roman" w:hAnsi="Times New Roman"/>
          <w:bCs/>
          <w:sz w:val="24"/>
          <w:szCs w:val="24"/>
        </w:rPr>
        <w:t>4</w:t>
      </w:r>
      <w:r w:rsidRPr="00481D73">
        <w:rPr>
          <w:rFonts w:ascii="Times New Roman" w:hAnsi="Times New Roman"/>
          <w:bCs/>
          <w:sz w:val="24"/>
          <w:szCs w:val="24"/>
        </w:rPr>
        <w:t>-202</w:t>
      </w:r>
      <w:r w:rsidR="00C3780B" w:rsidRPr="00481D73">
        <w:rPr>
          <w:rFonts w:ascii="Times New Roman" w:hAnsi="Times New Roman"/>
          <w:bCs/>
          <w:sz w:val="24"/>
          <w:szCs w:val="24"/>
        </w:rPr>
        <w:t>7</w:t>
      </w:r>
      <w:r w:rsidRPr="00481D73">
        <w:rPr>
          <w:rFonts w:ascii="Times New Roman" w:hAnsi="Times New Roman"/>
          <w:bCs/>
          <w:sz w:val="24"/>
          <w:szCs w:val="24"/>
        </w:rPr>
        <w:t xml:space="preserve"> роки» - </w:t>
      </w:r>
      <w:r w:rsidR="00D4733E" w:rsidRPr="00481D73">
        <w:rPr>
          <w:rFonts w:ascii="Times New Roman" w:hAnsi="Times New Roman"/>
          <w:bCs/>
          <w:sz w:val="24"/>
          <w:szCs w:val="24"/>
        </w:rPr>
        <w:t>5</w:t>
      </w:r>
      <w:r w:rsidRPr="00481D73">
        <w:rPr>
          <w:rFonts w:ascii="Times New Roman" w:hAnsi="Times New Roman"/>
          <w:bCs/>
          <w:sz w:val="24"/>
          <w:szCs w:val="24"/>
        </w:rPr>
        <w:t>0,0 тис. грн.</w:t>
      </w:r>
    </w:p>
    <w:p w14:paraId="5859C19E" w14:textId="4EF65474" w:rsidR="005B62C9" w:rsidRPr="00481D73" w:rsidRDefault="005B62C9" w:rsidP="005B62C9">
      <w:pPr>
        <w:spacing w:after="0" w:line="240" w:lineRule="auto"/>
        <w:ind w:firstLine="720"/>
        <w:contextualSpacing/>
        <w:jc w:val="both"/>
        <w:rPr>
          <w:rFonts w:ascii="Times New Roman" w:hAnsi="Times New Roman"/>
          <w:sz w:val="24"/>
          <w:szCs w:val="24"/>
          <w:lang w:val="ru-RU" w:eastAsia="ru-RU"/>
        </w:rPr>
      </w:pPr>
      <w:r w:rsidRPr="00481D73">
        <w:rPr>
          <w:rFonts w:ascii="Times New Roman" w:hAnsi="Times New Roman"/>
          <w:sz w:val="24"/>
          <w:szCs w:val="24"/>
          <w:lang w:val="ru-RU" w:eastAsia="ru-RU"/>
        </w:rPr>
        <w:t>Планування видатків на реалізацію програм соціального захисту населення здійснювалося, виходячи з показників, затверджених  Законом України «Про Державний бюджет України на 2025 рік».</w:t>
      </w:r>
    </w:p>
    <w:p w14:paraId="25B941AE" w14:textId="793200A5" w:rsidR="005B62C9" w:rsidRPr="00481D73" w:rsidRDefault="005B62C9" w:rsidP="00334D0B">
      <w:pPr>
        <w:spacing w:after="0" w:line="240" w:lineRule="auto"/>
        <w:ind w:firstLine="708"/>
        <w:jc w:val="both"/>
        <w:rPr>
          <w:rFonts w:ascii="Times New Roman" w:eastAsia="Calibri" w:hAnsi="Times New Roman"/>
          <w:sz w:val="24"/>
          <w:szCs w:val="24"/>
        </w:rPr>
      </w:pPr>
      <w:r w:rsidRPr="00481D73">
        <w:rPr>
          <w:rFonts w:ascii="Times New Roman" w:hAnsi="Times New Roman"/>
          <w:sz w:val="24"/>
          <w:szCs w:val="24"/>
        </w:rPr>
        <w:t xml:space="preserve">Відповідно до рішення Глухівської міської ради від 27.01.2021 №121 «Про цільову   Програму підтримки громадян, які постраждали внаслідок Чорнобильської катастрофи на 2021-2025 роки в новій редакції» </w:t>
      </w:r>
      <w:bookmarkStart w:id="7" w:name="_Hlk184135202"/>
      <w:r w:rsidRPr="00481D73">
        <w:rPr>
          <w:rFonts w:ascii="Times New Roman" w:hAnsi="Times New Roman"/>
          <w:sz w:val="24"/>
          <w:szCs w:val="24"/>
        </w:rPr>
        <w:t>зі змінами</w:t>
      </w:r>
      <w:bookmarkEnd w:id="7"/>
      <w:r w:rsidR="00D456DB" w:rsidRPr="00481D73">
        <w:rPr>
          <w:rFonts w:ascii="Times New Roman" w:hAnsi="Times New Roman"/>
          <w:sz w:val="24"/>
          <w:szCs w:val="24"/>
        </w:rPr>
        <w:t xml:space="preserve">, </w:t>
      </w:r>
      <w:r w:rsidRPr="00481D73">
        <w:rPr>
          <w:rFonts w:ascii="Times New Roman" w:eastAsia="Calibri" w:hAnsi="Times New Roman"/>
          <w:sz w:val="24"/>
          <w:szCs w:val="24"/>
        </w:rPr>
        <w:t xml:space="preserve">від  </w:t>
      </w:r>
      <w:r w:rsidRPr="00481D73">
        <w:rPr>
          <w:rFonts w:ascii="Times New Roman" w:hAnsi="Times New Roman"/>
          <w:sz w:val="24"/>
          <w:szCs w:val="24"/>
        </w:rPr>
        <w:t xml:space="preserve">27.01.2021 №123 «Про комплексну Програму для пільгових категорій населення Глухівської міської ради на 2021-2025 роки  в новій редакції» зі змінами, </w:t>
      </w:r>
      <w:r w:rsidRPr="00481D73">
        <w:rPr>
          <w:rFonts w:ascii="Times New Roman" w:eastAsia="Calibri" w:hAnsi="Times New Roman"/>
          <w:sz w:val="24"/>
          <w:szCs w:val="24"/>
        </w:rPr>
        <w:t xml:space="preserve">від  </w:t>
      </w:r>
      <w:r w:rsidRPr="00481D73">
        <w:rPr>
          <w:rFonts w:ascii="Times New Roman" w:hAnsi="Times New Roman"/>
          <w:sz w:val="24"/>
          <w:szCs w:val="24"/>
        </w:rPr>
        <w:t>27.01.2021 №124 «</w:t>
      </w:r>
      <w:r w:rsidRPr="00481D73">
        <w:rPr>
          <w:rFonts w:ascii="Times New Roman" w:eastAsia="Calibri" w:hAnsi="Times New Roman"/>
          <w:sz w:val="24"/>
          <w:szCs w:val="24"/>
        </w:rPr>
        <w:t xml:space="preserve">Про  Програму соціального захисту окремих категорій населення </w:t>
      </w:r>
      <w:r w:rsidRPr="00481D73">
        <w:rPr>
          <w:rFonts w:ascii="Times New Roman" w:hAnsi="Times New Roman"/>
          <w:sz w:val="24"/>
          <w:szCs w:val="24"/>
        </w:rPr>
        <w:t>Глухівської міської ради</w:t>
      </w:r>
      <w:r w:rsidRPr="00481D73">
        <w:rPr>
          <w:rFonts w:ascii="Times New Roman" w:eastAsia="Calibri" w:hAnsi="Times New Roman"/>
          <w:sz w:val="24"/>
          <w:szCs w:val="24"/>
        </w:rPr>
        <w:t xml:space="preserve"> на 2021-2025 роки  в новій редакції» </w:t>
      </w:r>
      <w:bookmarkStart w:id="8" w:name="_Hlk184137654"/>
      <w:r w:rsidRPr="00481D73">
        <w:rPr>
          <w:rFonts w:ascii="Times New Roman" w:eastAsia="Calibri" w:hAnsi="Times New Roman"/>
          <w:sz w:val="24"/>
          <w:szCs w:val="24"/>
        </w:rPr>
        <w:t>зі змінами</w:t>
      </w:r>
      <w:bookmarkEnd w:id="8"/>
      <w:r w:rsidRPr="00481D73">
        <w:rPr>
          <w:rFonts w:ascii="Times New Roman" w:hAnsi="Times New Roman"/>
          <w:sz w:val="24"/>
          <w:szCs w:val="24"/>
        </w:rPr>
        <w:t xml:space="preserve">, </w:t>
      </w:r>
      <w:r w:rsidRPr="00481D73">
        <w:rPr>
          <w:rFonts w:ascii="Times New Roman" w:eastAsia="Calibri" w:hAnsi="Times New Roman"/>
          <w:sz w:val="24"/>
          <w:szCs w:val="24"/>
        </w:rPr>
        <w:t xml:space="preserve">від  </w:t>
      </w:r>
      <w:r w:rsidRPr="00481D73">
        <w:rPr>
          <w:rFonts w:ascii="Times New Roman" w:hAnsi="Times New Roman"/>
          <w:sz w:val="24"/>
          <w:szCs w:val="24"/>
        </w:rPr>
        <w:t>26.01.2024 №772 «</w:t>
      </w:r>
      <w:hyperlink r:id="rId16" w:history="1">
        <w:r w:rsidRPr="00481D73">
          <w:rPr>
            <w:rStyle w:val="aa"/>
            <w:rFonts w:ascii="Times New Roman" w:hAnsi="Times New Roman"/>
            <w:color w:val="auto"/>
            <w:sz w:val="24"/>
            <w:szCs w:val="24"/>
            <w:u w:val="none"/>
            <w:shd w:val="clear" w:color="auto" w:fill="FFFFFF"/>
          </w:rPr>
          <w:t>Про комплексну Програму захисту та підтримки ветеранів та членів їх сімей на території  Глухівської міської ради на 2024-2027 роки</w:t>
        </w:r>
      </w:hyperlink>
      <w:r w:rsidRPr="00481D73">
        <w:rPr>
          <w:rFonts w:ascii="Times New Roman" w:hAnsi="Times New Roman"/>
          <w:sz w:val="24"/>
          <w:szCs w:val="24"/>
        </w:rPr>
        <w:t>»</w:t>
      </w:r>
      <w:r w:rsidR="00B23B20" w:rsidRPr="00481D73">
        <w:rPr>
          <w:rFonts w:ascii="Times New Roman" w:hAnsi="Times New Roman"/>
          <w:sz w:val="24"/>
          <w:szCs w:val="24"/>
        </w:rPr>
        <w:t xml:space="preserve"> </w:t>
      </w:r>
      <w:r w:rsidR="00B23B20" w:rsidRPr="00481D73">
        <w:rPr>
          <w:rFonts w:ascii="Times New Roman" w:eastAsia="Calibri" w:hAnsi="Times New Roman"/>
          <w:sz w:val="24"/>
          <w:szCs w:val="24"/>
        </w:rPr>
        <w:t>зі змінами</w:t>
      </w:r>
      <w:r w:rsidR="00D456DB" w:rsidRPr="00481D73">
        <w:rPr>
          <w:rFonts w:ascii="Times New Roman" w:eastAsia="Calibri" w:hAnsi="Times New Roman"/>
          <w:sz w:val="24"/>
          <w:szCs w:val="24"/>
        </w:rPr>
        <w:t xml:space="preserve">, </w:t>
      </w:r>
      <w:r w:rsidR="000D0779" w:rsidRPr="00481D73">
        <w:rPr>
          <w:rFonts w:ascii="Times New Roman" w:eastAsia="Calibri" w:hAnsi="Times New Roman"/>
          <w:sz w:val="24"/>
          <w:szCs w:val="24"/>
        </w:rPr>
        <w:t>від 22.11.2024</w:t>
      </w:r>
      <w:r w:rsidR="00A05EFC" w:rsidRPr="00481D73">
        <w:rPr>
          <w:rFonts w:ascii="Times New Roman" w:eastAsia="Calibri" w:hAnsi="Times New Roman"/>
          <w:sz w:val="24"/>
          <w:szCs w:val="24"/>
        </w:rPr>
        <w:t xml:space="preserve"> № 904</w:t>
      </w:r>
      <w:r w:rsidR="00366578" w:rsidRPr="00481D73">
        <w:rPr>
          <w:rFonts w:ascii="Times New Roman" w:eastAsia="Calibri" w:hAnsi="Times New Roman"/>
          <w:sz w:val="24"/>
          <w:szCs w:val="24"/>
        </w:rPr>
        <w:t xml:space="preserve"> </w:t>
      </w:r>
      <w:r w:rsidR="000D0779" w:rsidRPr="00481D73">
        <w:rPr>
          <w:rFonts w:ascii="Times New Roman" w:eastAsia="Calibri" w:hAnsi="Times New Roman"/>
          <w:sz w:val="24"/>
          <w:szCs w:val="24"/>
        </w:rPr>
        <w:t>«</w:t>
      </w:r>
      <w:r w:rsidR="004B2F34" w:rsidRPr="00481D73">
        <w:rPr>
          <w:rFonts w:ascii="Times New Roman" w:eastAsia="Calibri" w:hAnsi="Times New Roman"/>
          <w:sz w:val="24"/>
          <w:szCs w:val="24"/>
        </w:rPr>
        <w:t xml:space="preserve">Про </w:t>
      </w:r>
      <w:r w:rsidR="000D0779" w:rsidRPr="00481D73">
        <w:rPr>
          <w:rFonts w:ascii="Times New Roman" w:eastAsia="Calibri" w:hAnsi="Times New Roman"/>
          <w:sz w:val="24"/>
          <w:szCs w:val="24"/>
        </w:rPr>
        <w:t>Програм</w:t>
      </w:r>
      <w:r w:rsidR="004B2F34" w:rsidRPr="00481D73">
        <w:rPr>
          <w:rFonts w:ascii="Times New Roman" w:eastAsia="Calibri" w:hAnsi="Times New Roman"/>
          <w:sz w:val="24"/>
          <w:szCs w:val="24"/>
        </w:rPr>
        <w:t>у</w:t>
      </w:r>
      <w:r w:rsidR="000D0779" w:rsidRPr="00481D73">
        <w:rPr>
          <w:rFonts w:ascii="Times New Roman" w:eastAsia="Calibri" w:hAnsi="Times New Roman"/>
          <w:sz w:val="24"/>
          <w:szCs w:val="24"/>
        </w:rPr>
        <w:t xml:space="preserve">  для забезпечення виконання управлінням соціального захисту населення Глухівської міської ради рішень судів та інших виконавчих документів про стягнення коштів на 2025 – 2028 роки»</w:t>
      </w:r>
      <w:r w:rsidR="00334D0B" w:rsidRPr="00481D73">
        <w:rPr>
          <w:rFonts w:ascii="Times New Roman" w:eastAsia="Calibri" w:hAnsi="Times New Roman"/>
          <w:sz w:val="24"/>
          <w:szCs w:val="24"/>
        </w:rPr>
        <w:t xml:space="preserve"> </w:t>
      </w:r>
      <w:r w:rsidRPr="00481D73">
        <w:rPr>
          <w:rFonts w:ascii="Times New Roman" w:hAnsi="Times New Roman"/>
          <w:sz w:val="24"/>
          <w:szCs w:val="24"/>
          <w:lang w:eastAsia="uk-UA"/>
        </w:rPr>
        <w:t xml:space="preserve"> </w:t>
      </w:r>
      <w:r w:rsidRPr="00481D73">
        <w:rPr>
          <w:rFonts w:ascii="Times New Roman" w:hAnsi="Times New Roman"/>
          <w:sz w:val="24"/>
          <w:szCs w:val="24"/>
        </w:rPr>
        <w:t xml:space="preserve">з  бюджету Глухівської міської територіальної громади планується спрямувати видатків на надання таких пільг пільговим категоріям населення, </w:t>
      </w:r>
      <w:r w:rsidRPr="00481D73">
        <w:rPr>
          <w:rFonts w:ascii="Times New Roman" w:hAnsi="Times New Roman"/>
          <w:sz w:val="24"/>
          <w:szCs w:val="24"/>
          <w:lang w:eastAsia="uk-UA"/>
        </w:rPr>
        <w:t xml:space="preserve">а саме: </w:t>
      </w:r>
    </w:p>
    <w:p w14:paraId="4F19755F" w14:textId="77777777" w:rsidR="005B62C9" w:rsidRPr="00481D73" w:rsidRDefault="005B62C9" w:rsidP="005B6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sz w:val="24"/>
          <w:szCs w:val="24"/>
        </w:rPr>
      </w:pPr>
      <w:r w:rsidRPr="00481D73">
        <w:rPr>
          <w:rFonts w:ascii="Times New Roman" w:hAnsi="Times New Roman"/>
          <w:sz w:val="24"/>
          <w:szCs w:val="24"/>
        </w:rPr>
        <w:tab/>
      </w:r>
      <w:r w:rsidRPr="00481D73">
        <w:rPr>
          <w:rFonts w:ascii="Times New Roman" w:hAnsi="Times New Roman"/>
          <w:b/>
          <w:sz w:val="24"/>
          <w:szCs w:val="24"/>
        </w:rPr>
        <w:t>-</w:t>
      </w:r>
      <w:r w:rsidRPr="00481D73">
        <w:rPr>
          <w:rFonts w:ascii="Times New Roman" w:hAnsi="Times New Roman"/>
          <w:b/>
          <w:bCs/>
          <w:sz w:val="24"/>
          <w:szCs w:val="24"/>
        </w:rPr>
        <w:t xml:space="preserve"> </w:t>
      </w:r>
      <w:r w:rsidRPr="00481D73">
        <w:rPr>
          <w:rFonts w:ascii="Times New Roman" w:hAnsi="Times New Roman"/>
          <w:bCs/>
          <w:sz w:val="24"/>
          <w:szCs w:val="24"/>
        </w:rPr>
        <w:t>по</w:t>
      </w:r>
      <w:r w:rsidRPr="00481D73">
        <w:rPr>
          <w:rFonts w:ascii="Times New Roman" w:hAnsi="Times New Roman"/>
          <w:sz w:val="24"/>
          <w:szCs w:val="24"/>
        </w:rPr>
        <w:t xml:space="preserve"> </w:t>
      </w:r>
      <w:r w:rsidRPr="00481D73">
        <w:rPr>
          <w:rFonts w:ascii="Times New Roman" w:hAnsi="Times New Roman"/>
          <w:b/>
          <w:bCs/>
          <w:sz w:val="24"/>
          <w:szCs w:val="24"/>
        </w:rPr>
        <w:t xml:space="preserve">КПКВК 0813031 «Надання інших пільг окремим категоріям громадян відповідно до законодавства» </w:t>
      </w:r>
      <w:r w:rsidRPr="00481D73">
        <w:rPr>
          <w:rFonts w:ascii="Times New Roman" w:hAnsi="Times New Roman"/>
          <w:sz w:val="24"/>
          <w:szCs w:val="24"/>
        </w:rPr>
        <w:t>у сумі 180,0 тис. грн., а саме:</w:t>
      </w:r>
    </w:p>
    <w:p w14:paraId="1EB88A17" w14:textId="77777777" w:rsidR="005B62C9" w:rsidRPr="00481D73" w:rsidRDefault="005B62C9" w:rsidP="005B62C9">
      <w:pPr>
        <w:spacing w:after="0" w:line="240" w:lineRule="auto"/>
        <w:ind w:firstLine="539"/>
        <w:jc w:val="both"/>
        <w:rPr>
          <w:rFonts w:ascii="Times New Roman" w:hAnsi="Times New Roman"/>
          <w:sz w:val="24"/>
          <w:szCs w:val="24"/>
        </w:rPr>
      </w:pPr>
      <w:r w:rsidRPr="00481D73">
        <w:rPr>
          <w:rFonts w:ascii="Times New Roman" w:hAnsi="Times New Roman"/>
          <w:sz w:val="24"/>
          <w:szCs w:val="24"/>
        </w:rPr>
        <w:t>1) для відшкодування вартості проїзду громадянам, постраждалим внаслідок Чорнобильської катастрофи – 3,0 тис. грн;</w:t>
      </w:r>
    </w:p>
    <w:p w14:paraId="28966042" w14:textId="77777777" w:rsidR="005B62C9" w:rsidRPr="00481D73" w:rsidRDefault="005B62C9" w:rsidP="005B62C9">
      <w:pPr>
        <w:spacing w:after="0" w:line="240" w:lineRule="auto"/>
        <w:ind w:firstLine="539"/>
        <w:jc w:val="both"/>
        <w:rPr>
          <w:rFonts w:ascii="Times New Roman" w:hAnsi="Times New Roman"/>
          <w:sz w:val="24"/>
          <w:szCs w:val="24"/>
        </w:rPr>
      </w:pPr>
      <w:bookmarkStart w:id="9" w:name="_Hlk155343502"/>
      <w:r w:rsidRPr="00481D73">
        <w:rPr>
          <w:rFonts w:ascii="Times New Roman" w:hAnsi="Times New Roman"/>
          <w:sz w:val="24"/>
          <w:szCs w:val="24"/>
        </w:rPr>
        <w:t xml:space="preserve">2) відшкодування вартості за санаторно-курортне оздоровлення </w:t>
      </w:r>
      <w:bookmarkEnd w:id="9"/>
      <w:r w:rsidRPr="00481D73">
        <w:rPr>
          <w:rFonts w:ascii="Times New Roman" w:hAnsi="Times New Roman"/>
          <w:sz w:val="24"/>
          <w:szCs w:val="24"/>
        </w:rPr>
        <w:t xml:space="preserve">пільгової категорії громадянам,   які   постраждали внаслідок Чорнобильської катастрофи </w:t>
      </w:r>
      <w:bookmarkStart w:id="10" w:name="_Hlk155344145"/>
      <w:r w:rsidRPr="00481D73">
        <w:rPr>
          <w:rFonts w:ascii="Times New Roman" w:hAnsi="Times New Roman"/>
          <w:sz w:val="24"/>
          <w:szCs w:val="24"/>
        </w:rPr>
        <w:t>– 18,0 тис. грн.;</w:t>
      </w:r>
    </w:p>
    <w:bookmarkEnd w:id="10"/>
    <w:p w14:paraId="2BF79DE4" w14:textId="77777777" w:rsidR="005B62C9" w:rsidRPr="00481D73" w:rsidRDefault="005B62C9" w:rsidP="005B62C9">
      <w:pPr>
        <w:spacing w:after="0" w:line="240" w:lineRule="auto"/>
        <w:ind w:firstLine="539"/>
        <w:jc w:val="both"/>
        <w:rPr>
          <w:rFonts w:ascii="Times New Roman" w:hAnsi="Times New Roman"/>
          <w:sz w:val="24"/>
          <w:szCs w:val="24"/>
        </w:rPr>
      </w:pPr>
      <w:r w:rsidRPr="00481D73">
        <w:rPr>
          <w:rFonts w:ascii="Times New Roman" w:hAnsi="Times New Roman"/>
          <w:sz w:val="24"/>
          <w:szCs w:val="24"/>
        </w:rPr>
        <w:t>3) відшкодування вартості за санаторно-курортне оздоровлення інвалідів війни – 97,0 тис. грн.;</w:t>
      </w:r>
    </w:p>
    <w:p w14:paraId="55710C78" w14:textId="77777777" w:rsidR="005B62C9" w:rsidRPr="00481D73" w:rsidRDefault="005B62C9" w:rsidP="005B62C9">
      <w:pPr>
        <w:spacing w:after="0" w:line="240" w:lineRule="auto"/>
        <w:ind w:firstLine="708"/>
        <w:contextualSpacing/>
        <w:jc w:val="both"/>
        <w:rPr>
          <w:rFonts w:ascii="Times New Roman" w:hAnsi="Times New Roman"/>
          <w:sz w:val="24"/>
          <w:szCs w:val="24"/>
          <w:lang w:eastAsia="ru-RU"/>
        </w:rPr>
      </w:pPr>
      <w:r w:rsidRPr="00481D73">
        <w:rPr>
          <w:rFonts w:ascii="Times New Roman" w:hAnsi="Times New Roman"/>
          <w:sz w:val="24"/>
          <w:szCs w:val="24"/>
        </w:rPr>
        <w:t xml:space="preserve">4) </w:t>
      </w:r>
      <w:r w:rsidRPr="00481D73">
        <w:rPr>
          <w:rFonts w:ascii="Times New Roman" w:hAnsi="Times New Roman"/>
          <w:sz w:val="24"/>
          <w:szCs w:val="24"/>
          <w:lang w:eastAsia="ru-RU"/>
        </w:rPr>
        <w:t>надання матеріальної допомоги громадянам,   які   постраждали внаслідок Чорнобильської катастрофи,  до    Дня вшанування учасників  ліквідації  наслідків аварії на ЧАЕС</w:t>
      </w:r>
      <w:r w:rsidRPr="00481D73">
        <w:rPr>
          <w:rFonts w:ascii="Times New Roman" w:hAnsi="Times New Roman"/>
          <w:sz w:val="24"/>
          <w:szCs w:val="24"/>
        </w:rPr>
        <w:t xml:space="preserve"> у сумі 62,0 тис. грн.</w:t>
      </w:r>
    </w:p>
    <w:p w14:paraId="6CF82CDC" w14:textId="77777777" w:rsidR="005B62C9" w:rsidRPr="00481D73" w:rsidRDefault="005B62C9" w:rsidP="005B6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sz w:val="24"/>
          <w:szCs w:val="24"/>
        </w:rPr>
      </w:pPr>
      <w:r w:rsidRPr="00481D73">
        <w:rPr>
          <w:rFonts w:ascii="Times New Roman" w:hAnsi="Times New Roman"/>
          <w:sz w:val="24"/>
          <w:szCs w:val="24"/>
        </w:rPr>
        <w:tab/>
      </w:r>
      <w:r w:rsidRPr="00481D73">
        <w:rPr>
          <w:rFonts w:ascii="Times New Roman" w:hAnsi="Times New Roman"/>
          <w:b/>
          <w:sz w:val="24"/>
          <w:szCs w:val="24"/>
        </w:rPr>
        <w:t>-</w:t>
      </w:r>
      <w:r w:rsidRPr="00481D73">
        <w:rPr>
          <w:rFonts w:ascii="Times New Roman" w:hAnsi="Times New Roman"/>
          <w:b/>
          <w:bCs/>
          <w:sz w:val="24"/>
          <w:szCs w:val="24"/>
        </w:rPr>
        <w:t xml:space="preserve"> </w:t>
      </w:r>
      <w:r w:rsidRPr="00481D73">
        <w:rPr>
          <w:rFonts w:ascii="Times New Roman" w:hAnsi="Times New Roman"/>
          <w:bCs/>
          <w:sz w:val="24"/>
          <w:szCs w:val="24"/>
        </w:rPr>
        <w:t>по</w:t>
      </w:r>
      <w:r w:rsidRPr="00481D73">
        <w:rPr>
          <w:rFonts w:ascii="Times New Roman" w:hAnsi="Times New Roman"/>
          <w:sz w:val="24"/>
          <w:szCs w:val="24"/>
        </w:rPr>
        <w:t xml:space="preserve"> </w:t>
      </w:r>
      <w:r w:rsidRPr="00481D73">
        <w:rPr>
          <w:rFonts w:ascii="Times New Roman" w:hAnsi="Times New Roman"/>
          <w:b/>
          <w:bCs/>
          <w:sz w:val="24"/>
          <w:szCs w:val="24"/>
        </w:rPr>
        <w:t xml:space="preserve">КПКВК 0813032 «Надання пільг окремим категоріям громадян з оплати послуг зв’язку» </w:t>
      </w:r>
      <w:r w:rsidRPr="00481D73">
        <w:rPr>
          <w:rFonts w:ascii="Times New Roman" w:hAnsi="Times New Roman"/>
          <w:sz w:val="24"/>
          <w:szCs w:val="24"/>
        </w:rPr>
        <w:t xml:space="preserve">у сумі  35,0 тис. грн.; </w:t>
      </w:r>
    </w:p>
    <w:p w14:paraId="07DDE8E4" w14:textId="77777777" w:rsidR="005B62C9" w:rsidRPr="00481D73" w:rsidRDefault="005B62C9" w:rsidP="005B6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sz w:val="24"/>
          <w:szCs w:val="24"/>
        </w:rPr>
      </w:pPr>
      <w:r w:rsidRPr="00481D73">
        <w:rPr>
          <w:rFonts w:ascii="Times New Roman" w:hAnsi="Times New Roman"/>
          <w:sz w:val="24"/>
          <w:szCs w:val="24"/>
        </w:rPr>
        <w:tab/>
      </w:r>
      <w:r w:rsidRPr="00481D73">
        <w:rPr>
          <w:rFonts w:ascii="Times New Roman" w:hAnsi="Times New Roman"/>
          <w:b/>
          <w:sz w:val="24"/>
          <w:szCs w:val="24"/>
        </w:rPr>
        <w:t>-</w:t>
      </w:r>
      <w:r w:rsidRPr="00481D73">
        <w:rPr>
          <w:rFonts w:ascii="Times New Roman" w:hAnsi="Times New Roman"/>
          <w:b/>
          <w:bCs/>
          <w:sz w:val="24"/>
          <w:szCs w:val="24"/>
        </w:rPr>
        <w:t xml:space="preserve"> </w:t>
      </w:r>
      <w:r w:rsidRPr="00481D73">
        <w:rPr>
          <w:rFonts w:ascii="Times New Roman" w:hAnsi="Times New Roman"/>
          <w:bCs/>
          <w:sz w:val="24"/>
          <w:szCs w:val="24"/>
        </w:rPr>
        <w:t>по</w:t>
      </w:r>
      <w:r w:rsidRPr="00481D73">
        <w:rPr>
          <w:rFonts w:ascii="Times New Roman" w:hAnsi="Times New Roman"/>
          <w:sz w:val="24"/>
          <w:szCs w:val="24"/>
        </w:rPr>
        <w:t xml:space="preserve"> </w:t>
      </w:r>
      <w:r w:rsidRPr="00481D73">
        <w:rPr>
          <w:rFonts w:ascii="Times New Roman" w:hAnsi="Times New Roman"/>
          <w:b/>
          <w:bCs/>
          <w:sz w:val="24"/>
          <w:szCs w:val="24"/>
        </w:rPr>
        <w:t>КПКВК 0813033 «Компенсаційні виплати на пільговий проїзд автомобільним транспортом окремим категоріям громадян»</w:t>
      </w:r>
      <w:r w:rsidRPr="00481D73">
        <w:rPr>
          <w:rFonts w:ascii="Times New Roman" w:hAnsi="Times New Roman"/>
          <w:sz w:val="24"/>
          <w:szCs w:val="24"/>
        </w:rPr>
        <w:t xml:space="preserve"> у сумі 150,0 тис. грн.,</w:t>
      </w:r>
      <w:r w:rsidRPr="00481D73">
        <w:rPr>
          <w:rFonts w:ascii="Times New Roman" w:hAnsi="Times New Roman"/>
          <w:sz w:val="24"/>
          <w:szCs w:val="24"/>
          <w:lang w:eastAsia="ru-RU"/>
        </w:rPr>
        <w:t xml:space="preserve"> </w:t>
      </w:r>
      <w:r w:rsidRPr="00481D73">
        <w:rPr>
          <w:rFonts w:ascii="Times New Roman" w:hAnsi="Times New Roman"/>
          <w:sz w:val="24"/>
          <w:szCs w:val="24"/>
        </w:rPr>
        <w:t xml:space="preserve">на </w:t>
      </w:r>
      <w:r w:rsidRPr="00481D73">
        <w:rPr>
          <w:rFonts w:ascii="Times New Roman" w:hAnsi="Times New Roman"/>
          <w:sz w:val="24"/>
          <w:szCs w:val="24"/>
        </w:rPr>
        <w:lastRenderedPageBreak/>
        <w:t>компенсаційні виплати за пільговий проїзд автомобільним транспортом окремим категоріям громадян на міських та приміських маршрутах загального користування;</w:t>
      </w:r>
    </w:p>
    <w:p w14:paraId="673C14C5" w14:textId="77777777" w:rsidR="005B62C9" w:rsidRPr="00481D73" w:rsidRDefault="005B62C9" w:rsidP="005B62C9">
      <w:pPr>
        <w:spacing w:after="0" w:line="240" w:lineRule="auto"/>
        <w:contextualSpacing/>
        <w:jc w:val="both"/>
        <w:rPr>
          <w:rFonts w:ascii="Times New Roman" w:hAnsi="Times New Roman"/>
          <w:sz w:val="24"/>
          <w:szCs w:val="24"/>
          <w:lang w:eastAsia="ru-RU"/>
        </w:rPr>
      </w:pPr>
      <w:r w:rsidRPr="00481D73">
        <w:rPr>
          <w:rFonts w:ascii="Times New Roman" w:hAnsi="Times New Roman"/>
          <w:sz w:val="24"/>
          <w:szCs w:val="24"/>
          <w:lang w:eastAsia="ru-RU"/>
        </w:rPr>
        <w:tab/>
      </w:r>
      <w:r w:rsidRPr="00481D73">
        <w:rPr>
          <w:rFonts w:ascii="Times New Roman" w:hAnsi="Times New Roman"/>
          <w:b/>
          <w:sz w:val="24"/>
          <w:szCs w:val="24"/>
          <w:lang w:eastAsia="ru-RU"/>
        </w:rPr>
        <w:t xml:space="preserve">- </w:t>
      </w:r>
      <w:r w:rsidRPr="00481D73">
        <w:rPr>
          <w:rFonts w:ascii="Times New Roman" w:hAnsi="Times New Roman"/>
          <w:sz w:val="24"/>
          <w:szCs w:val="24"/>
          <w:lang w:eastAsia="ru-RU"/>
        </w:rPr>
        <w:t xml:space="preserve">по </w:t>
      </w:r>
      <w:r w:rsidRPr="00481D73">
        <w:rPr>
          <w:rFonts w:ascii="Times New Roman" w:hAnsi="Times New Roman"/>
          <w:b/>
          <w:bCs/>
          <w:sz w:val="24"/>
          <w:szCs w:val="24"/>
        </w:rPr>
        <w:t>КПКВК 0813180 «</w:t>
      </w:r>
      <w:r w:rsidRPr="00481D73">
        <w:rPr>
          <w:rFonts w:ascii="Times New Roman" w:hAnsi="Times New Roman"/>
          <w:b/>
          <w:sz w:val="24"/>
          <w:szCs w:val="24"/>
          <w:lang w:eastAsia="uk-UA"/>
        </w:rPr>
        <w:t>Надання пільг населенню (крім ветеранів війни і праці, військової служби, органів внутрішніх справ та громадян, які постраждали внаслідок Чорнобильської катастрофи), на оплату житлово-комунальних послуг»</w:t>
      </w:r>
      <w:r w:rsidRPr="00481D73">
        <w:rPr>
          <w:rFonts w:ascii="Times New Roman" w:hAnsi="Times New Roman"/>
          <w:sz w:val="24"/>
          <w:szCs w:val="24"/>
          <w:lang w:eastAsia="uk-UA"/>
        </w:rPr>
        <w:t xml:space="preserve">  у сумі </w:t>
      </w:r>
      <w:r w:rsidRPr="00481D73">
        <w:rPr>
          <w:rFonts w:ascii="Times New Roman" w:hAnsi="Times New Roman"/>
          <w:sz w:val="24"/>
          <w:szCs w:val="24"/>
          <w:lang w:eastAsia="ru-RU"/>
        </w:rPr>
        <w:t xml:space="preserve">30,0 тис. грн.; </w:t>
      </w:r>
    </w:p>
    <w:p w14:paraId="06F5AE46" w14:textId="77777777" w:rsidR="005B62C9" w:rsidRPr="00481D73" w:rsidRDefault="005B62C9" w:rsidP="005B62C9">
      <w:pPr>
        <w:spacing w:after="0" w:line="240" w:lineRule="auto"/>
        <w:ind w:firstLine="708"/>
        <w:contextualSpacing/>
        <w:jc w:val="both"/>
        <w:rPr>
          <w:rFonts w:ascii="Times New Roman" w:hAnsi="Times New Roman"/>
          <w:sz w:val="24"/>
          <w:szCs w:val="24"/>
          <w:lang w:eastAsia="uk-UA"/>
        </w:rPr>
      </w:pPr>
      <w:r w:rsidRPr="00481D73">
        <w:rPr>
          <w:rFonts w:ascii="Times New Roman" w:hAnsi="Times New Roman"/>
          <w:b/>
          <w:sz w:val="24"/>
          <w:szCs w:val="24"/>
          <w:lang w:eastAsia="uk-UA"/>
        </w:rPr>
        <w:t>-</w:t>
      </w:r>
      <w:r w:rsidRPr="00481D73">
        <w:rPr>
          <w:rFonts w:ascii="Times New Roman" w:hAnsi="Times New Roman"/>
          <w:sz w:val="24"/>
          <w:szCs w:val="24"/>
          <w:lang w:eastAsia="uk-UA"/>
        </w:rPr>
        <w:t xml:space="preserve"> по </w:t>
      </w:r>
      <w:r w:rsidRPr="00481D73">
        <w:rPr>
          <w:rFonts w:ascii="Times New Roman" w:hAnsi="Times New Roman"/>
          <w:b/>
          <w:sz w:val="24"/>
          <w:szCs w:val="24"/>
          <w:lang w:eastAsia="uk-UA"/>
        </w:rPr>
        <w:t>КПКВК 0813191«Інші видатки на соціальний захист ветеранів війни та праці»</w:t>
      </w:r>
      <w:r w:rsidRPr="00481D73">
        <w:rPr>
          <w:rFonts w:ascii="Times New Roman" w:hAnsi="Times New Roman"/>
          <w:sz w:val="24"/>
          <w:szCs w:val="24"/>
          <w:lang w:eastAsia="uk-UA"/>
        </w:rPr>
        <w:t xml:space="preserve"> (виконавчі листи) у сумі 1,0 тис. грн.;</w:t>
      </w:r>
    </w:p>
    <w:p w14:paraId="2D6081B9" w14:textId="3303C6C2" w:rsidR="005B62C9" w:rsidRPr="00481D73" w:rsidRDefault="005B62C9" w:rsidP="00F23BF7">
      <w:pPr>
        <w:spacing w:after="0" w:line="240" w:lineRule="auto"/>
        <w:contextualSpacing/>
        <w:jc w:val="both"/>
        <w:rPr>
          <w:rFonts w:ascii="Times New Roman" w:hAnsi="Times New Roman"/>
          <w:sz w:val="24"/>
          <w:szCs w:val="24"/>
          <w:lang w:eastAsia="ru-RU"/>
        </w:rPr>
      </w:pPr>
      <w:r w:rsidRPr="00481D73">
        <w:rPr>
          <w:rFonts w:ascii="Times New Roman" w:hAnsi="Times New Roman"/>
          <w:sz w:val="24"/>
          <w:szCs w:val="24"/>
          <w:lang w:eastAsia="ru-RU"/>
        </w:rPr>
        <w:tab/>
      </w:r>
      <w:r w:rsidRPr="00481D73">
        <w:rPr>
          <w:rFonts w:ascii="Times New Roman" w:hAnsi="Times New Roman"/>
          <w:b/>
          <w:sz w:val="24"/>
          <w:szCs w:val="24"/>
          <w:lang w:eastAsia="ru-RU"/>
        </w:rPr>
        <w:t xml:space="preserve">- </w:t>
      </w:r>
      <w:r w:rsidRPr="00481D73">
        <w:rPr>
          <w:rFonts w:ascii="Times New Roman" w:hAnsi="Times New Roman"/>
          <w:sz w:val="24"/>
          <w:szCs w:val="24"/>
          <w:lang w:eastAsia="ru-RU"/>
        </w:rPr>
        <w:t>по</w:t>
      </w:r>
      <w:r w:rsidRPr="00481D73">
        <w:rPr>
          <w:rFonts w:ascii="Times New Roman" w:hAnsi="Times New Roman"/>
          <w:b/>
          <w:sz w:val="24"/>
          <w:szCs w:val="24"/>
          <w:lang w:eastAsia="ru-RU"/>
        </w:rPr>
        <w:t xml:space="preserve"> </w:t>
      </w:r>
      <w:r w:rsidRPr="00481D73">
        <w:rPr>
          <w:rFonts w:ascii="Times New Roman" w:hAnsi="Times New Roman"/>
          <w:b/>
          <w:bCs/>
          <w:sz w:val="24"/>
          <w:szCs w:val="24"/>
        </w:rPr>
        <w:t xml:space="preserve">КПКВК 0813192 «Надання фінансової підтримки громадським об'єднанням ветеранів і осіб з інвалідністю, діяльність яких має соціальну спрямованість» </w:t>
      </w:r>
      <w:r w:rsidRPr="00481D73">
        <w:rPr>
          <w:rFonts w:ascii="Times New Roman" w:hAnsi="Times New Roman"/>
          <w:bCs/>
          <w:sz w:val="24"/>
          <w:szCs w:val="24"/>
        </w:rPr>
        <w:t>у сумі</w:t>
      </w:r>
      <w:r w:rsidRPr="00481D73">
        <w:rPr>
          <w:rFonts w:ascii="Times New Roman" w:hAnsi="Times New Roman"/>
          <w:b/>
          <w:bCs/>
          <w:sz w:val="24"/>
          <w:szCs w:val="24"/>
        </w:rPr>
        <w:t xml:space="preserve"> </w:t>
      </w:r>
      <w:r w:rsidRPr="00481D73">
        <w:rPr>
          <w:rFonts w:ascii="Times New Roman" w:hAnsi="Times New Roman"/>
          <w:sz w:val="24"/>
          <w:szCs w:val="24"/>
          <w:lang w:eastAsia="ru-RU"/>
        </w:rPr>
        <w:t>70,0 тис. грн</w:t>
      </w:r>
      <w:r w:rsidR="00F23BF7">
        <w:rPr>
          <w:rFonts w:ascii="Times New Roman" w:hAnsi="Times New Roman"/>
          <w:sz w:val="24"/>
          <w:szCs w:val="24"/>
          <w:lang w:eastAsia="ru-RU"/>
        </w:rPr>
        <w:t>.</w:t>
      </w:r>
    </w:p>
    <w:p w14:paraId="6A5D53CC" w14:textId="77777777" w:rsidR="005B62C9" w:rsidRPr="00481D73" w:rsidRDefault="005B62C9" w:rsidP="005B62C9">
      <w:pPr>
        <w:pStyle w:val="Default"/>
        <w:ind w:firstLine="708"/>
        <w:contextualSpacing/>
        <w:jc w:val="both"/>
        <w:rPr>
          <w:color w:val="auto"/>
        </w:rPr>
      </w:pPr>
      <w:r w:rsidRPr="00481D73">
        <w:rPr>
          <w:b/>
          <w:color w:val="auto"/>
        </w:rPr>
        <w:t>-</w:t>
      </w:r>
      <w:r w:rsidRPr="00481D73">
        <w:rPr>
          <w:b/>
          <w:bCs/>
          <w:color w:val="auto"/>
        </w:rPr>
        <w:t xml:space="preserve"> </w:t>
      </w:r>
      <w:r w:rsidRPr="00481D73">
        <w:rPr>
          <w:bCs/>
          <w:color w:val="auto"/>
        </w:rPr>
        <w:t>по</w:t>
      </w:r>
      <w:r w:rsidRPr="00481D73">
        <w:rPr>
          <w:b/>
          <w:bCs/>
          <w:color w:val="auto"/>
        </w:rPr>
        <w:t xml:space="preserve"> КПКВК 0813242 «Інші заходи у сфері соціального захисту і соціального забезпечення» </w:t>
      </w:r>
      <w:r w:rsidRPr="00481D73">
        <w:rPr>
          <w:bCs/>
          <w:color w:val="auto"/>
        </w:rPr>
        <w:t>у сумі</w:t>
      </w:r>
      <w:r w:rsidRPr="00481D73">
        <w:rPr>
          <w:b/>
          <w:bCs/>
          <w:color w:val="auto"/>
        </w:rPr>
        <w:t xml:space="preserve"> </w:t>
      </w:r>
      <w:r w:rsidRPr="00481D73">
        <w:rPr>
          <w:color w:val="auto"/>
        </w:rPr>
        <w:t xml:space="preserve">5018,2тис. грн., а саме: </w:t>
      </w:r>
    </w:p>
    <w:p w14:paraId="19649ECA" w14:textId="77777777" w:rsidR="005B62C9" w:rsidRPr="00481D73" w:rsidRDefault="005B62C9" w:rsidP="005B62C9">
      <w:pPr>
        <w:spacing w:after="0" w:line="240" w:lineRule="auto"/>
        <w:ind w:firstLine="539"/>
        <w:jc w:val="both"/>
        <w:rPr>
          <w:rFonts w:ascii="Times New Roman" w:hAnsi="Times New Roman"/>
          <w:sz w:val="24"/>
          <w:szCs w:val="24"/>
        </w:rPr>
      </w:pPr>
      <w:r w:rsidRPr="00481D73">
        <w:rPr>
          <w:rFonts w:ascii="Times New Roman" w:hAnsi="Times New Roman"/>
          <w:sz w:val="24"/>
          <w:szCs w:val="24"/>
        </w:rPr>
        <w:t>1) надання грошової допомоги членам добровольчого формування Глухівської територіальної громади №1</w:t>
      </w:r>
      <w:r w:rsidRPr="00481D73">
        <w:rPr>
          <w:rFonts w:ascii="Times New Roman" w:hAnsi="Times New Roman"/>
          <w:sz w:val="24"/>
          <w:szCs w:val="24"/>
          <w:lang w:val="ru-RU" w:eastAsia="ru-RU"/>
        </w:rPr>
        <w:t> </w:t>
      </w:r>
      <w:r w:rsidRPr="00481D73">
        <w:rPr>
          <w:rFonts w:ascii="Times New Roman" w:hAnsi="Times New Roman"/>
          <w:sz w:val="24"/>
          <w:szCs w:val="24"/>
          <w:lang w:eastAsia="ru-RU"/>
        </w:rPr>
        <w:t>– 3000,0 тис. грн.;</w:t>
      </w:r>
      <w:r w:rsidRPr="00481D73">
        <w:rPr>
          <w:rFonts w:ascii="Times New Roman" w:hAnsi="Times New Roman"/>
          <w:sz w:val="24"/>
          <w:szCs w:val="24"/>
        </w:rPr>
        <w:t xml:space="preserve"> </w:t>
      </w:r>
    </w:p>
    <w:p w14:paraId="442C7184" w14:textId="3E5B8C8E" w:rsidR="005B62C9" w:rsidRPr="00481D73" w:rsidRDefault="005B62C9" w:rsidP="005B62C9">
      <w:pPr>
        <w:spacing w:after="0" w:line="240" w:lineRule="auto"/>
        <w:ind w:firstLine="539"/>
        <w:jc w:val="both"/>
        <w:rPr>
          <w:rFonts w:ascii="Times New Roman" w:hAnsi="Times New Roman"/>
          <w:sz w:val="24"/>
          <w:szCs w:val="24"/>
        </w:rPr>
      </w:pPr>
      <w:r w:rsidRPr="00481D73">
        <w:rPr>
          <w:rFonts w:ascii="Times New Roman" w:hAnsi="Times New Roman"/>
          <w:sz w:val="24"/>
          <w:szCs w:val="24"/>
          <w:lang w:val="ru-RU" w:eastAsia="ru-RU"/>
        </w:rPr>
        <w:t>2) надання допомоги у разі стихійного лиха або дії непереборної сили, що привели до матеріальних збитків, заподіяли шкоду здоров’ю постраждалих</w:t>
      </w:r>
      <w:r w:rsidRPr="00481D73">
        <w:rPr>
          <w:rFonts w:ascii="Times New Roman" w:hAnsi="Times New Roman"/>
          <w:sz w:val="24"/>
          <w:szCs w:val="24"/>
          <w:lang w:eastAsia="ru-RU"/>
        </w:rPr>
        <w:t>;</w:t>
      </w:r>
      <w:r w:rsidRPr="00481D73">
        <w:rPr>
          <w:rFonts w:ascii="Times New Roman" w:hAnsi="Times New Roman"/>
          <w:sz w:val="24"/>
          <w:szCs w:val="24"/>
        </w:rPr>
        <w:t xml:space="preserve"> </w:t>
      </w:r>
    </w:p>
    <w:p w14:paraId="780BAF63" w14:textId="3E6093C2" w:rsidR="005B62C9" w:rsidRPr="00481D73" w:rsidRDefault="005B62C9" w:rsidP="005B62C9">
      <w:pPr>
        <w:spacing w:after="0" w:line="240" w:lineRule="auto"/>
        <w:ind w:firstLine="539"/>
        <w:jc w:val="both"/>
        <w:rPr>
          <w:rFonts w:ascii="Times New Roman" w:hAnsi="Times New Roman"/>
          <w:sz w:val="24"/>
          <w:szCs w:val="24"/>
        </w:rPr>
      </w:pPr>
      <w:r w:rsidRPr="00481D73">
        <w:rPr>
          <w:rFonts w:ascii="Times New Roman" w:eastAsia="Calibri" w:hAnsi="Times New Roman"/>
          <w:sz w:val="24"/>
          <w:szCs w:val="24"/>
        </w:rPr>
        <w:t>3) надання одноразової грошової допомоги у зв'язку з тривалою хворобою, необхідністю оперативного лікування в лікувальних закладах ІІІ-І</w:t>
      </w:r>
      <w:r w:rsidRPr="00481D73">
        <w:rPr>
          <w:rFonts w:ascii="Times New Roman" w:eastAsia="Calibri" w:hAnsi="Times New Roman"/>
          <w:sz w:val="24"/>
          <w:szCs w:val="24"/>
          <w:lang w:val="en-US"/>
        </w:rPr>
        <w:t>V</w:t>
      </w:r>
      <w:r w:rsidRPr="00481D73">
        <w:rPr>
          <w:rFonts w:ascii="Times New Roman" w:eastAsia="Calibri" w:hAnsi="Times New Roman"/>
          <w:sz w:val="24"/>
          <w:szCs w:val="24"/>
        </w:rPr>
        <w:t xml:space="preserve">  рівня акредитації та інших медичних закладів державної, комунальної та приватної форм власності</w:t>
      </w:r>
      <w:r w:rsidRPr="00481D73">
        <w:rPr>
          <w:rFonts w:ascii="Times New Roman" w:hAnsi="Times New Roman"/>
          <w:sz w:val="24"/>
          <w:szCs w:val="24"/>
        </w:rPr>
        <w:t>;</w:t>
      </w:r>
    </w:p>
    <w:p w14:paraId="73547261" w14:textId="6353E97D" w:rsidR="005B62C9" w:rsidRPr="00481D73" w:rsidRDefault="005B62C9" w:rsidP="005B62C9">
      <w:pPr>
        <w:spacing w:after="0" w:line="240" w:lineRule="auto"/>
        <w:ind w:firstLine="539"/>
        <w:jc w:val="both"/>
        <w:rPr>
          <w:rFonts w:ascii="Times New Roman" w:hAnsi="Times New Roman"/>
          <w:sz w:val="24"/>
          <w:szCs w:val="24"/>
        </w:rPr>
      </w:pPr>
      <w:r w:rsidRPr="00481D73">
        <w:rPr>
          <w:rFonts w:ascii="Times New Roman" w:hAnsi="Times New Roman"/>
          <w:sz w:val="24"/>
          <w:szCs w:val="24"/>
        </w:rPr>
        <w:t>4) надання допомоги на поліпшення матеріального стану дітей-сиріт та дітей, які залишилися без піклування батьків</w:t>
      </w:r>
      <w:bookmarkStart w:id="11" w:name="_Hlk155338692"/>
      <w:r w:rsidRPr="00481D73">
        <w:rPr>
          <w:rFonts w:ascii="Times New Roman" w:hAnsi="Times New Roman"/>
          <w:sz w:val="24"/>
          <w:szCs w:val="24"/>
        </w:rPr>
        <w:t>;</w:t>
      </w:r>
      <w:bookmarkEnd w:id="11"/>
    </w:p>
    <w:p w14:paraId="09B4F88A" w14:textId="4468F89B" w:rsidR="005B62C9" w:rsidRPr="00481D73" w:rsidRDefault="005B62C9" w:rsidP="005B62C9">
      <w:pPr>
        <w:spacing w:after="0" w:line="240" w:lineRule="auto"/>
        <w:ind w:firstLine="539"/>
        <w:jc w:val="both"/>
        <w:rPr>
          <w:rFonts w:ascii="Times New Roman" w:hAnsi="Times New Roman"/>
          <w:sz w:val="24"/>
          <w:szCs w:val="24"/>
        </w:rPr>
      </w:pPr>
      <w:r w:rsidRPr="00481D73">
        <w:rPr>
          <w:rFonts w:ascii="Times New Roman" w:hAnsi="Times New Roman"/>
          <w:sz w:val="24"/>
          <w:szCs w:val="24"/>
        </w:rPr>
        <w:t>5) надання одноразової матеріальної допомоги сім'ям загиблих (тих, які пропали безвісти), померлих Захисників і Захисниць України на поховання;</w:t>
      </w:r>
    </w:p>
    <w:p w14:paraId="7EAF7F00" w14:textId="595A5A45" w:rsidR="005B62C9" w:rsidRPr="00481D73" w:rsidRDefault="005B62C9" w:rsidP="005B62C9">
      <w:pPr>
        <w:spacing w:after="0" w:line="240" w:lineRule="auto"/>
        <w:ind w:firstLine="539"/>
        <w:jc w:val="both"/>
        <w:rPr>
          <w:rFonts w:ascii="Times New Roman" w:hAnsi="Times New Roman"/>
          <w:sz w:val="24"/>
          <w:szCs w:val="24"/>
        </w:rPr>
      </w:pPr>
      <w:r w:rsidRPr="00481D73">
        <w:rPr>
          <w:rFonts w:ascii="Times New Roman" w:eastAsia="Calibri" w:hAnsi="Times New Roman"/>
          <w:sz w:val="24"/>
          <w:szCs w:val="24"/>
        </w:rPr>
        <w:t>6) надання одноразової матеріальної допомоги Захисникам і Захисницям України у разі поранення</w:t>
      </w:r>
      <w:r w:rsidRPr="00481D73">
        <w:rPr>
          <w:rFonts w:ascii="Times New Roman" w:hAnsi="Times New Roman"/>
          <w:sz w:val="24"/>
          <w:szCs w:val="24"/>
        </w:rPr>
        <w:t>;</w:t>
      </w:r>
    </w:p>
    <w:p w14:paraId="2DA81E09" w14:textId="73140BCE" w:rsidR="005B62C9" w:rsidRPr="00481D73" w:rsidRDefault="005B62C9" w:rsidP="005B62C9">
      <w:pPr>
        <w:spacing w:after="0" w:line="240" w:lineRule="auto"/>
        <w:ind w:firstLine="539"/>
        <w:jc w:val="both"/>
        <w:rPr>
          <w:rFonts w:ascii="Times New Roman" w:hAnsi="Times New Roman"/>
          <w:sz w:val="24"/>
          <w:szCs w:val="24"/>
        </w:rPr>
      </w:pPr>
      <w:r w:rsidRPr="00481D73">
        <w:rPr>
          <w:rFonts w:ascii="Times New Roman" w:hAnsi="Times New Roman"/>
          <w:sz w:val="24"/>
          <w:szCs w:val="24"/>
        </w:rPr>
        <w:t>7) забезпечення відшкодування за встановлення пам'ятників та облаштування місць поховання загиблих (тих, які пропали безвісти), померлих Захисників і Захисниць України;</w:t>
      </w:r>
    </w:p>
    <w:p w14:paraId="2594FCA3" w14:textId="1C88AAC1" w:rsidR="005B62C9" w:rsidRPr="00481D73" w:rsidRDefault="005B62C9" w:rsidP="005B62C9">
      <w:pPr>
        <w:spacing w:after="0" w:line="240" w:lineRule="auto"/>
        <w:ind w:firstLine="539"/>
        <w:jc w:val="both"/>
        <w:rPr>
          <w:rFonts w:ascii="Times New Roman" w:hAnsi="Times New Roman"/>
          <w:sz w:val="24"/>
          <w:szCs w:val="24"/>
        </w:rPr>
      </w:pPr>
      <w:r w:rsidRPr="00481D73">
        <w:rPr>
          <w:rFonts w:ascii="Times New Roman" w:hAnsi="Times New Roman"/>
          <w:sz w:val="24"/>
          <w:szCs w:val="24"/>
        </w:rPr>
        <w:t>8) надання матеріальної допомоги на поховання сім'ям цивільних осіб, які загинули (померли від отрианих поранень) внаслідок ворожого обстрілу рф території Глухівської міськоїради;</w:t>
      </w:r>
    </w:p>
    <w:p w14:paraId="5FACC9FC" w14:textId="6B265F57" w:rsidR="005B62C9" w:rsidRPr="00481D73" w:rsidRDefault="005B62C9" w:rsidP="005B62C9">
      <w:pPr>
        <w:spacing w:after="0" w:line="240" w:lineRule="auto"/>
        <w:ind w:firstLine="539"/>
        <w:jc w:val="both"/>
        <w:rPr>
          <w:rFonts w:ascii="Times New Roman" w:hAnsi="Times New Roman"/>
          <w:sz w:val="24"/>
          <w:szCs w:val="24"/>
        </w:rPr>
      </w:pPr>
      <w:r w:rsidRPr="00481D73">
        <w:rPr>
          <w:rFonts w:ascii="Times New Roman" w:hAnsi="Times New Roman"/>
          <w:sz w:val="24"/>
          <w:szCs w:val="24"/>
          <w:lang w:val="ru-RU" w:eastAsia="ru-RU"/>
        </w:rPr>
        <w:t>9) виплата матеріальної допомоги інвалідам I групи для проходження гемодіалізу</w:t>
      </w:r>
      <w:r w:rsidRPr="00481D73">
        <w:rPr>
          <w:rFonts w:ascii="Times New Roman" w:hAnsi="Times New Roman"/>
          <w:sz w:val="24"/>
          <w:szCs w:val="24"/>
        </w:rPr>
        <w:t>;</w:t>
      </w:r>
    </w:p>
    <w:p w14:paraId="02CDC169" w14:textId="73FE67A0" w:rsidR="005B62C9" w:rsidRPr="00481D73" w:rsidRDefault="005B62C9" w:rsidP="005B62C9">
      <w:pPr>
        <w:spacing w:after="0" w:line="240" w:lineRule="auto"/>
        <w:ind w:firstLine="539"/>
        <w:jc w:val="both"/>
        <w:rPr>
          <w:rFonts w:ascii="Times New Roman" w:hAnsi="Times New Roman"/>
          <w:sz w:val="24"/>
          <w:szCs w:val="24"/>
        </w:rPr>
      </w:pPr>
      <w:bookmarkStart w:id="12" w:name="_Hlk181352812"/>
      <w:r w:rsidRPr="00481D73">
        <w:rPr>
          <w:rFonts w:ascii="Times New Roman" w:hAnsi="Times New Roman"/>
          <w:sz w:val="24"/>
          <w:szCs w:val="24"/>
        </w:rPr>
        <w:t>10) надання матеріальної допомоги матері, яка народила двійню;</w:t>
      </w:r>
    </w:p>
    <w:p w14:paraId="2A818C19" w14:textId="6EEE953C" w:rsidR="005B62C9" w:rsidRPr="00481D73" w:rsidRDefault="005B62C9" w:rsidP="005B62C9">
      <w:pPr>
        <w:spacing w:after="0" w:line="240" w:lineRule="auto"/>
        <w:ind w:firstLine="539"/>
        <w:jc w:val="both"/>
        <w:rPr>
          <w:rFonts w:ascii="Times New Roman" w:hAnsi="Times New Roman"/>
          <w:sz w:val="24"/>
          <w:szCs w:val="24"/>
        </w:rPr>
      </w:pPr>
      <w:r w:rsidRPr="00481D73">
        <w:rPr>
          <w:rFonts w:ascii="Times New Roman" w:hAnsi="Times New Roman"/>
          <w:sz w:val="24"/>
          <w:szCs w:val="24"/>
        </w:rPr>
        <w:t>11) надання матеріальної допомоги матері, яка народила трійню;</w:t>
      </w:r>
    </w:p>
    <w:bookmarkEnd w:id="12"/>
    <w:p w14:paraId="46E86257" w14:textId="42506AAF" w:rsidR="005B62C9" w:rsidRPr="00481D73" w:rsidRDefault="005B62C9" w:rsidP="005B62C9">
      <w:pPr>
        <w:spacing w:after="0" w:line="240" w:lineRule="auto"/>
        <w:ind w:firstLine="539"/>
        <w:jc w:val="both"/>
        <w:rPr>
          <w:rFonts w:ascii="Times New Roman" w:hAnsi="Times New Roman"/>
          <w:sz w:val="24"/>
          <w:szCs w:val="24"/>
        </w:rPr>
      </w:pPr>
      <w:r w:rsidRPr="00481D73">
        <w:rPr>
          <w:rFonts w:ascii="Times New Roman" w:hAnsi="Times New Roman"/>
          <w:sz w:val="24"/>
          <w:szCs w:val="24"/>
          <w:lang w:val="ru-RU" w:eastAsia="ru-RU"/>
        </w:rPr>
        <w:t>12) надання одноразової грошової допомоги у зв’язку з скрутним матеріальним становищем</w:t>
      </w:r>
      <w:r w:rsidRPr="00481D73">
        <w:rPr>
          <w:rFonts w:ascii="Times New Roman" w:hAnsi="Times New Roman"/>
          <w:sz w:val="24"/>
          <w:szCs w:val="24"/>
          <w:lang w:eastAsia="ru-RU"/>
        </w:rPr>
        <w:t>;</w:t>
      </w:r>
      <w:r w:rsidRPr="00481D73">
        <w:rPr>
          <w:rFonts w:ascii="Times New Roman" w:hAnsi="Times New Roman"/>
          <w:sz w:val="24"/>
          <w:szCs w:val="24"/>
        </w:rPr>
        <w:t xml:space="preserve"> </w:t>
      </w:r>
    </w:p>
    <w:p w14:paraId="5C118A7B" w14:textId="2A8FEAAD" w:rsidR="005B62C9" w:rsidRPr="00481D73" w:rsidRDefault="005B62C9" w:rsidP="005B62C9">
      <w:pPr>
        <w:spacing w:after="0" w:line="240" w:lineRule="auto"/>
        <w:ind w:firstLine="539"/>
        <w:jc w:val="both"/>
        <w:rPr>
          <w:rFonts w:ascii="Times New Roman" w:hAnsi="Times New Roman"/>
          <w:sz w:val="24"/>
          <w:szCs w:val="24"/>
        </w:rPr>
      </w:pPr>
      <w:r w:rsidRPr="00481D73">
        <w:rPr>
          <w:rFonts w:ascii="Times New Roman" w:hAnsi="Times New Roman"/>
          <w:sz w:val="24"/>
          <w:szCs w:val="24"/>
          <w:lang w:eastAsia="ru-RU"/>
        </w:rPr>
        <w:t>13</w:t>
      </w:r>
      <w:r w:rsidRPr="00481D73">
        <w:rPr>
          <w:rFonts w:ascii="Times New Roman" w:hAnsi="Times New Roman"/>
          <w:sz w:val="24"/>
          <w:szCs w:val="24"/>
          <w:lang w:val="ru-RU" w:eastAsia="ru-RU"/>
        </w:rPr>
        <w:t>) виплата допомоги на поховання осіб, незастрахованих в системі соціального страхування</w:t>
      </w:r>
      <w:r w:rsidRPr="00481D73">
        <w:rPr>
          <w:rFonts w:ascii="Times New Roman" w:hAnsi="Times New Roman"/>
          <w:sz w:val="24"/>
          <w:szCs w:val="24"/>
          <w:lang w:eastAsia="ru-RU"/>
        </w:rPr>
        <w:t>;</w:t>
      </w:r>
      <w:r w:rsidRPr="00481D73">
        <w:rPr>
          <w:rFonts w:ascii="Times New Roman" w:hAnsi="Times New Roman"/>
          <w:sz w:val="24"/>
          <w:szCs w:val="24"/>
        </w:rPr>
        <w:t xml:space="preserve"> </w:t>
      </w:r>
    </w:p>
    <w:p w14:paraId="27FA7996" w14:textId="0C01A0EE" w:rsidR="005B62C9" w:rsidRPr="00481D73" w:rsidRDefault="005B62C9" w:rsidP="005B62C9">
      <w:pPr>
        <w:spacing w:after="0" w:line="240" w:lineRule="auto"/>
        <w:ind w:firstLine="539"/>
        <w:jc w:val="both"/>
        <w:rPr>
          <w:rFonts w:ascii="Times New Roman" w:hAnsi="Times New Roman"/>
          <w:sz w:val="24"/>
          <w:szCs w:val="24"/>
        </w:rPr>
      </w:pPr>
      <w:r w:rsidRPr="00481D73">
        <w:rPr>
          <w:rFonts w:ascii="Times New Roman" w:hAnsi="Times New Roman"/>
          <w:sz w:val="24"/>
          <w:szCs w:val="24"/>
          <w:lang w:eastAsia="ru-RU"/>
        </w:rPr>
        <w:t>14</w:t>
      </w:r>
      <w:r w:rsidRPr="00481D73">
        <w:rPr>
          <w:rFonts w:ascii="Times New Roman" w:hAnsi="Times New Roman"/>
          <w:sz w:val="24"/>
          <w:szCs w:val="24"/>
          <w:lang w:val="ru-RU" w:eastAsia="ru-RU"/>
        </w:rPr>
        <w:t>) матеріальна допомога особам, яким виповнилось 100 і більше років</w:t>
      </w:r>
      <w:r w:rsidRPr="00481D73">
        <w:rPr>
          <w:rFonts w:ascii="Times New Roman" w:hAnsi="Times New Roman"/>
          <w:sz w:val="24"/>
          <w:szCs w:val="24"/>
        </w:rPr>
        <w:t>;</w:t>
      </w:r>
    </w:p>
    <w:p w14:paraId="4F172E5B" w14:textId="06A65345" w:rsidR="005B62C9" w:rsidRPr="00481D73" w:rsidRDefault="005B62C9" w:rsidP="005B62C9">
      <w:pPr>
        <w:spacing w:after="0" w:line="240" w:lineRule="auto"/>
        <w:ind w:firstLine="539"/>
        <w:jc w:val="both"/>
        <w:rPr>
          <w:rFonts w:ascii="Times New Roman" w:hAnsi="Times New Roman"/>
          <w:sz w:val="24"/>
          <w:szCs w:val="24"/>
        </w:rPr>
      </w:pPr>
      <w:r w:rsidRPr="00481D73">
        <w:rPr>
          <w:rFonts w:ascii="Times New Roman" w:hAnsi="Times New Roman"/>
          <w:sz w:val="24"/>
          <w:szCs w:val="24"/>
        </w:rPr>
        <w:t>15) надання  одноразової грошової допомоги в обстеженні  магнітно-резонансної томографії за наявності підтвердження онкологічного захворювання</w:t>
      </w:r>
      <w:bookmarkStart w:id="13" w:name="_Hlk181352959"/>
      <w:r w:rsidRPr="00481D73">
        <w:rPr>
          <w:rFonts w:ascii="Times New Roman" w:hAnsi="Times New Roman"/>
          <w:sz w:val="24"/>
          <w:szCs w:val="24"/>
        </w:rPr>
        <w:t>;</w:t>
      </w:r>
      <w:bookmarkEnd w:id="13"/>
    </w:p>
    <w:p w14:paraId="475A421C" w14:textId="698F2048" w:rsidR="005B62C9" w:rsidRPr="00481D73" w:rsidRDefault="005B62C9" w:rsidP="005B62C9">
      <w:pPr>
        <w:spacing w:after="0" w:line="240" w:lineRule="auto"/>
        <w:ind w:firstLine="539"/>
        <w:jc w:val="both"/>
        <w:rPr>
          <w:rFonts w:ascii="Times New Roman" w:hAnsi="Times New Roman"/>
          <w:sz w:val="24"/>
          <w:szCs w:val="24"/>
        </w:rPr>
      </w:pPr>
      <w:r w:rsidRPr="00481D73">
        <w:rPr>
          <w:rFonts w:ascii="Times New Roman" w:hAnsi="Times New Roman"/>
          <w:sz w:val="24"/>
          <w:szCs w:val="24"/>
        </w:rPr>
        <w:t xml:space="preserve">16) </w:t>
      </w:r>
      <w:r w:rsidRPr="00481D73">
        <w:rPr>
          <w:rFonts w:ascii="Times New Roman" w:hAnsi="Times New Roman"/>
          <w:sz w:val="24"/>
          <w:szCs w:val="24"/>
          <w:lang w:eastAsia="ru-RU"/>
        </w:rPr>
        <w:t>надання соціальних послуг бездомним особам</w:t>
      </w:r>
      <w:r w:rsidRPr="00481D73">
        <w:rPr>
          <w:rFonts w:ascii="Times New Roman" w:hAnsi="Times New Roman"/>
          <w:sz w:val="24"/>
          <w:szCs w:val="24"/>
        </w:rPr>
        <w:t>;</w:t>
      </w:r>
    </w:p>
    <w:p w14:paraId="6CA6F8F9" w14:textId="35DA70B5" w:rsidR="005B62C9" w:rsidRPr="00481D73" w:rsidRDefault="005B62C9" w:rsidP="005B62C9">
      <w:pPr>
        <w:spacing w:after="0" w:line="240" w:lineRule="auto"/>
        <w:ind w:firstLine="539"/>
        <w:jc w:val="both"/>
        <w:rPr>
          <w:rFonts w:ascii="Times New Roman" w:eastAsia="Calibri" w:hAnsi="Times New Roman"/>
          <w:sz w:val="24"/>
          <w:szCs w:val="24"/>
          <w:lang w:eastAsia="ru-RU"/>
        </w:rPr>
      </w:pPr>
      <w:r w:rsidRPr="00481D73">
        <w:rPr>
          <w:rFonts w:ascii="Times New Roman" w:hAnsi="Times New Roman"/>
          <w:sz w:val="24"/>
          <w:szCs w:val="24"/>
        </w:rPr>
        <w:t xml:space="preserve">17) </w:t>
      </w:r>
      <w:r w:rsidRPr="00481D73">
        <w:rPr>
          <w:rFonts w:ascii="Times New Roman" w:eastAsia="Calibri" w:hAnsi="Times New Roman"/>
          <w:sz w:val="24"/>
          <w:szCs w:val="24"/>
          <w:lang w:eastAsia="ru-RU"/>
        </w:rPr>
        <w:t>надання матеріальної допомоги Почесним громадянам Глухівської громади</w:t>
      </w:r>
      <w:r w:rsidR="00C466C8">
        <w:rPr>
          <w:rFonts w:ascii="Times New Roman" w:hAnsi="Times New Roman"/>
          <w:sz w:val="24"/>
          <w:szCs w:val="24"/>
          <w:lang w:eastAsia="ru-RU"/>
        </w:rPr>
        <w:t>.</w:t>
      </w:r>
    </w:p>
    <w:p w14:paraId="5B12BF4E" w14:textId="3146854D" w:rsidR="005B62C9" w:rsidRPr="00481D73" w:rsidRDefault="005B62C9" w:rsidP="005B62C9">
      <w:pPr>
        <w:pStyle w:val="Default"/>
        <w:contextualSpacing/>
        <w:jc w:val="both"/>
        <w:rPr>
          <w:color w:val="auto"/>
        </w:rPr>
      </w:pPr>
      <w:r w:rsidRPr="00481D73">
        <w:rPr>
          <w:color w:val="auto"/>
          <w:lang w:eastAsia="uk-UA"/>
        </w:rPr>
        <w:t xml:space="preserve">  </w:t>
      </w:r>
      <w:r w:rsidRPr="00481D73">
        <w:rPr>
          <w:color w:val="auto"/>
          <w:lang w:eastAsia="uk-UA"/>
        </w:rPr>
        <w:tab/>
      </w:r>
      <w:r w:rsidRPr="00481D73">
        <w:rPr>
          <w:color w:val="auto"/>
        </w:rPr>
        <w:t xml:space="preserve">Також, відповідно до бюджетного законодавства, з міського бюджету територіальної громади планується спрямувати видатки соціального призначення по </w:t>
      </w:r>
      <w:r w:rsidRPr="00481D73">
        <w:rPr>
          <w:b/>
          <w:bCs/>
          <w:color w:val="auto"/>
        </w:rPr>
        <w:t xml:space="preserve">КПКВК 0813160 «Надання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w:t>
      </w:r>
      <w:r w:rsidRPr="00481D73">
        <w:rPr>
          <w:color w:val="auto"/>
        </w:rPr>
        <w:t>у сумі 1202,0 тис. грн. для забезпечення призначення і виплати компенсації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постійної сторонньої допомоги.</w:t>
      </w:r>
      <w:r w:rsidRPr="00481D73">
        <w:rPr>
          <w:bCs/>
          <w:color w:val="auto"/>
          <w:lang w:eastAsia="uk-UA"/>
        </w:rPr>
        <w:tab/>
      </w:r>
    </w:p>
    <w:p w14:paraId="78AD61C9" w14:textId="77777777" w:rsidR="006368D3" w:rsidRPr="00481D73" w:rsidRDefault="006368D3" w:rsidP="00C62881">
      <w:pPr>
        <w:spacing w:line="240" w:lineRule="auto"/>
        <w:contextualSpacing/>
        <w:jc w:val="both"/>
        <w:rPr>
          <w:rFonts w:ascii="Times New Roman" w:hAnsi="Times New Roman"/>
          <w:bCs/>
          <w:sz w:val="24"/>
          <w:szCs w:val="24"/>
        </w:rPr>
      </w:pPr>
      <w:r w:rsidRPr="00481D73">
        <w:rPr>
          <w:rFonts w:ascii="Times New Roman" w:hAnsi="Times New Roman"/>
          <w:b/>
          <w:bCs/>
          <w:sz w:val="24"/>
          <w:szCs w:val="24"/>
        </w:rPr>
        <w:tab/>
      </w:r>
      <w:r w:rsidRPr="00481D73">
        <w:rPr>
          <w:rFonts w:ascii="Times New Roman" w:hAnsi="Times New Roman"/>
          <w:bCs/>
          <w:sz w:val="24"/>
          <w:szCs w:val="24"/>
        </w:rPr>
        <w:t>По</w:t>
      </w:r>
      <w:r w:rsidRPr="00481D73">
        <w:rPr>
          <w:rFonts w:ascii="Times New Roman" w:hAnsi="Times New Roman"/>
          <w:b/>
          <w:bCs/>
          <w:sz w:val="24"/>
          <w:szCs w:val="24"/>
        </w:rPr>
        <w:t xml:space="preserve"> КПКВК </w:t>
      </w:r>
      <w:r w:rsidR="00B35C3D" w:rsidRPr="00481D73">
        <w:rPr>
          <w:rFonts w:ascii="Times New Roman" w:hAnsi="Times New Roman"/>
          <w:b/>
          <w:bCs/>
          <w:sz w:val="24"/>
          <w:szCs w:val="24"/>
        </w:rPr>
        <w:t>08</w:t>
      </w:r>
      <w:r w:rsidRPr="00481D73">
        <w:rPr>
          <w:rFonts w:ascii="Times New Roman" w:hAnsi="Times New Roman"/>
          <w:b/>
          <w:bCs/>
          <w:sz w:val="24"/>
          <w:szCs w:val="24"/>
        </w:rPr>
        <w:t>1</w:t>
      </w:r>
      <w:r w:rsidR="00B35C3D" w:rsidRPr="00481D73">
        <w:rPr>
          <w:rFonts w:ascii="Times New Roman" w:hAnsi="Times New Roman"/>
          <w:b/>
          <w:bCs/>
          <w:sz w:val="24"/>
          <w:szCs w:val="24"/>
        </w:rPr>
        <w:t>3122 «Заходи державної політики із забезпечення рівних прав та можливостей жінок та чоловіків» та КПКВ 0813123 «Заходи державної політики з питань сімї».</w:t>
      </w:r>
      <w:r w:rsidRPr="00481D73">
        <w:rPr>
          <w:rFonts w:ascii="Times New Roman" w:hAnsi="Times New Roman"/>
          <w:b/>
          <w:bCs/>
          <w:sz w:val="24"/>
          <w:szCs w:val="24"/>
        </w:rPr>
        <w:t xml:space="preserve"> </w:t>
      </w:r>
      <w:r w:rsidRPr="00481D73">
        <w:rPr>
          <w:rFonts w:ascii="Times New Roman" w:hAnsi="Times New Roman"/>
          <w:bCs/>
          <w:sz w:val="24"/>
          <w:szCs w:val="24"/>
        </w:rPr>
        <w:t xml:space="preserve">на реалізацію заходів «Програми  </w:t>
      </w:r>
      <w:r w:rsidR="00B35C3D" w:rsidRPr="00481D73">
        <w:rPr>
          <w:rFonts w:ascii="Times New Roman" w:hAnsi="Times New Roman"/>
          <w:bCs/>
          <w:sz w:val="24"/>
          <w:szCs w:val="24"/>
        </w:rPr>
        <w:t xml:space="preserve">соціального захисту окремих категорій </w:t>
      </w:r>
      <w:r w:rsidR="00B35C3D" w:rsidRPr="00481D73">
        <w:rPr>
          <w:rFonts w:ascii="Times New Roman" w:hAnsi="Times New Roman"/>
          <w:bCs/>
          <w:sz w:val="24"/>
          <w:szCs w:val="24"/>
        </w:rPr>
        <w:lastRenderedPageBreak/>
        <w:t xml:space="preserve">населення </w:t>
      </w:r>
      <w:r w:rsidRPr="00481D73">
        <w:rPr>
          <w:rFonts w:ascii="Times New Roman" w:hAnsi="Times New Roman"/>
          <w:bCs/>
          <w:sz w:val="24"/>
          <w:szCs w:val="24"/>
        </w:rPr>
        <w:t>Глухівської міської ради на 2021-202</w:t>
      </w:r>
      <w:r w:rsidR="00B35C3D" w:rsidRPr="00481D73">
        <w:rPr>
          <w:rFonts w:ascii="Times New Roman" w:hAnsi="Times New Roman"/>
          <w:bCs/>
          <w:sz w:val="24"/>
          <w:szCs w:val="24"/>
        </w:rPr>
        <w:t>5</w:t>
      </w:r>
      <w:r w:rsidRPr="00481D73">
        <w:rPr>
          <w:rFonts w:ascii="Times New Roman" w:hAnsi="Times New Roman"/>
          <w:bCs/>
          <w:sz w:val="24"/>
          <w:szCs w:val="24"/>
        </w:rPr>
        <w:t xml:space="preserve"> роки»</w:t>
      </w:r>
      <w:r w:rsidR="00B35C3D" w:rsidRPr="00481D73">
        <w:rPr>
          <w:rFonts w:ascii="Times New Roman" w:hAnsi="Times New Roman"/>
          <w:bCs/>
          <w:sz w:val="24"/>
          <w:szCs w:val="24"/>
        </w:rPr>
        <w:t xml:space="preserve"> передбачено 3,1 тис. грн. та </w:t>
      </w:r>
      <w:r w:rsidR="00394220" w:rsidRPr="00481D73">
        <w:rPr>
          <w:rFonts w:ascii="Times New Roman" w:hAnsi="Times New Roman"/>
          <w:bCs/>
          <w:sz w:val="24"/>
          <w:szCs w:val="24"/>
        </w:rPr>
        <w:t>6,2</w:t>
      </w:r>
      <w:r w:rsidR="00B35C3D" w:rsidRPr="00481D73">
        <w:rPr>
          <w:rFonts w:ascii="Times New Roman" w:hAnsi="Times New Roman"/>
          <w:bCs/>
          <w:sz w:val="24"/>
          <w:szCs w:val="24"/>
        </w:rPr>
        <w:t xml:space="preserve"> тис. грн відповідно.</w:t>
      </w:r>
    </w:p>
    <w:p w14:paraId="2E8D6417" w14:textId="2652BDCD" w:rsidR="006414DB" w:rsidRPr="00481D73" w:rsidRDefault="00B35C3D" w:rsidP="00C62881">
      <w:pPr>
        <w:autoSpaceDE w:val="0"/>
        <w:autoSpaceDN w:val="0"/>
        <w:adjustRightInd w:val="0"/>
        <w:spacing w:after="0" w:line="240" w:lineRule="auto"/>
        <w:ind w:firstLine="708"/>
        <w:contextualSpacing/>
        <w:jc w:val="both"/>
        <w:rPr>
          <w:rFonts w:ascii="Times New Roman" w:hAnsi="Times New Roman"/>
          <w:sz w:val="24"/>
          <w:szCs w:val="24"/>
        </w:rPr>
      </w:pPr>
      <w:r w:rsidRPr="00481D73">
        <w:rPr>
          <w:rFonts w:ascii="Times New Roman" w:hAnsi="Times New Roman"/>
          <w:sz w:val="24"/>
          <w:szCs w:val="24"/>
        </w:rPr>
        <w:t xml:space="preserve">По </w:t>
      </w:r>
      <w:r w:rsidRPr="00481D73">
        <w:rPr>
          <w:rFonts w:ascii="Times New Roman" w:hAnsi="Times New Roman"/>
          <w:b/>
          <w:sz w:val="24"/>
          <w:szCs w:val="24"/>
        </w:rPr>
        <w:t>КПКВК 0813241 «Забезпечення діяльності інших закладів у сфері соціального захисту і соціального забезпечення»</w:t>
      </w:r>
      <w:r w:rsidRPr="00481D73">
        <w:rPr>
          <w:rFonts w:ascii="Times New Roman" w:hAnsi="Times New Roman"/>
          <w:sz w:val="24"/>
          <w:szCs w:val="24"/>
        </w:rPr>
        <w:t xml:space="preserve"> </w:t>
      </w:r>
      <w:r w:rsidR="006414DB" w:rsidRPr="00481D73">
        <w:rPr>
          <w:rFonts w:ascii="Times New Roman" w:hAnsi="Times New Roman"/>
          <w:sz w:val="24"/>
          <w:szCs w:val="24"/>
        </w:rPr>
        <w:t>на утримання центру надання соціальних послуг</w:t>
      </w:r>
      <w:r w:rsidRPr="00481D73">
        <w:rPr>
          <w:rFonts w:ascii="Times New Roman" w:hAnsi="Times New Roman"/>
          <w:sz w:val="24"/>
          <w:szCs w:val="24"/>
        </w:rPr>
        <w:t xml:space="preserve"> передбачені видатки на суму</w:t>
      </w:r>
      <w:r w:rsidR="006414DB" w:rsidRPr="00481D73">
        <w:rPr>
          <w:rFonts w:ascii="Times New Roman" w:hAnsi="Times New Roman"/>
          <w:sz w:val="24"/>
          <w:szCs w:val="24"/>
        </w:rPr>
        <w:t xml:space="preserve"> </w:t>
      </w:r>
      <w:r w:rsidR="00304CD4" w:rsidRPr="00481D73">
        <w:rPr>
          <w:rFonts w:ascii="Times New Roman" w:hAnsi="Times New Roman"/>
          <w:sz w:val="24"/>
          <w:szCs w:val="24"/>
        </w:rPr>
        <w:t>12617,9</w:t>
      </w:r>
      <w:r w:rsidR="006414DB" w:rsidRPr="00481D73">
        <w:rPr>
          <w:rFonts w:ascii="Times New Roman" w:hAnsi="Times New Roman"/>
          <w:sz w:val="24"/>
          <w:szCs w:val="24"/>
        </w:rPr>
        <w:t xml:space="preserve"> тис. грн. в тому числі на оплату праці з нарахуваннями</w:t>
      </w:r>
      <w:r w:rsidR="00433B53" w:rsidRPr="00481D73">
        <w:rPr>
          <w:rFonts w:ascii="Times New Roman" w:hAnsi="Times New Roman"/>
          <w:sz w:val="24"/>
          <w:szCs w:val="24"/>
        </w:rPr>
        <w:t xml:space="preserve"> працівників</w:t>
      </w:r>
      <w:r w:rsidR="00304CD4" w:rsidRPr="00481D73">
        <w:rPr>
          <w:rFonts w:ascii="Times New Roman" w:hAnsi="Times New Roman"/>
          <w:sz w:val="24"/>
          <w:szCs w:val="24"/>
        </w:rPr>
        <w:t xml:space="preserve"> (фактично зайнято -82 ставки) </w:t>
      </w:r>
      <w:r w:rsidR="006414DB" w:rsidRPr="00481D73">
        <w:rPr>
          <w:rFonts w:ascii="Times New Roman" w:hAnsi="Times New Roman"/>
          <w:sz w:val="24"/>
          <w:szCs w:val="24"/>
        </w:rPr>
        <w:t xml:space="preserve"> </w:t>
      </w:r>
      <w:r w:rsidR="00942D7A" w:rsidRPr="00481D73">
        <w:rPr>
          <w:rFonts w:ascii="Times New Roman" w:hAnsi="Times New Roman"/>
          <w:sz w:val="24"/>
          <w:szCs w:val="24"/>
        </w:rPr>
        <w:t>–</w:t>
      </w:r>
      <w:r w:rsidR="006414DB" w:rsidRPr="00481D73">
        <w:rPr>
          <w:rFonts w:ascii="Times New Roman" w:hAnsi="Times New Roman"/>
          <w:sz w:val="24"/>
          <w:szCs w:val="24"/>
        </w:rPr>
        <w:t xml:space="preserve"> </w:t>
      </w:r>
      <w:r w:rsidR="00304CD4" w:rsidRPr="00481D73">
        <w:rPr>
          <w:rFonts w:ascii="Times New Roman" w:hAnsi="Times New Roman"/>
          <w:sz w:val="24"/>
          <w:szCs w:val="24"/>
        </w:rPr>
        <w:t>12064,4</w:t>
      </w:r>
      <w:r w:rsidR="00942D7A" w:rsidRPr="00481D73">
        <w:rPr>
          <w:rFonts w:ascii="Times New Roman" w:hAnsi="Times New Roman"/>
          <w:sz w:val="24"/>
          <w:szCs w:val="24"/>
        </w:rPr>
        <w:t xml:space="preserve"> тис. грн.,</w:t>
      </w:r>
      <w:r w:rsidR="006414DB" w:rsidRPr="00481D73">
        <w:rPr>
          <w:rFonts w:ascii="Times New Roman" w:hAnsi="Times New Roman"/>
          <w:sz w:val="24"/>
          <w:szCs w:val="24"/>
        </w:rPr>
        <w:t xml:space="preserve">  комунальні послуги </w:t>
      </w:r>
      <w:r w:rsidRPr="00481D73">
        <w:rPr>
          <w:rFonts w:ascii="Times New Roman" w:hAnsi="Times New Roman"/>
          <w:sz w:val="24"/>
          <w:szCs w:val="24"/>
        </w:rPr>
        <w:t xml:space="preserve">– </w:t>
      </w:r>
      <w:r w:rsidR="00304CD4" w:rsidRPr="00481D73">
        <w:rPr>
          <w:rFonts w:ascii="Times New Roman" w:hAnsi="Times New Roman"/>
          <w:sz w:val="24"/>
          <w:szCs w:val="24"/>
        </w:rPr>
        <w:t>293,4</w:t>
      </w:r>
      <w:r w:rsidR="006414DB" w:rsidRPr="00481D73">
        <w:rPr>
          <w:rFonts w:ascii="Times New Roman" w:hAnsi="Times New Roman"/>
          <w:sz w:val="24"/>
          <w:szCs w:val="24"/>
        </w:rPr>
        <w:t xml:space="preserve"> тис. грн.</w:t>
      </w:r>
    </w:p>
    <w:p w14:paraId="5A218D91" w14:textId="77777777" w:rsidR="00FF2ADF" w:rsidRPr="00481D73" w:rsidRDefault="00FF2ADF" w:rsidP="00FF2ADF">
      <w:pPr>
        <w:spacing w:after="0" w:line="240" w:lineRule="auto"/>
        <w:ind w:firstLine="708"/>
        <w:contextualSpacing/>
        <w:jc w:val="center"/>
        <w:rPr>
          <w:rFonts w:ascii="Times New Roman" w:hAnsi="Times New Roman"/>
          <w:b/>
          <w:sz w:val="24"/>
          <w:szCs w:val="24"/>
        </w:rPr>
      </w:pPr>
      <w:r w:rsidRPr="00481D73">
        <w:rPr>
          <w:rFonts w:ascii="Times New Roman" w:hAnsi="Times New Roman"/>
          <w:b/>
          <w:sz w:val="24"/>
          <w:szCs w:val="24"/>
        </w:rPr>
        <w:t>Служба у справах дітей Глухівської міської ради</w:t>
      </w:r>
    </w:p>
    <w:p w14:paraId="5440E664" w14:textId="77777777" w:rsidR="00FF2ADF" w:rsidRPr="00481D73" w:rsidRDefault="00FF2ADF" w:rsidP="00FF2ADF">
      <w:pPr>
        <w:spacing w:after="0" w:line="240" w:lineRule="auto"/>
        <w:ind w:firstLine="708"/>
        <w:contextualSpacing/>
        <w:jc w:val="both"/>
        <w:rPr>
          <w:rFonts w:ascii="Times New Roman" w:hAnsi="Times New Roman"/>
          <w:bCs/>
          <w:sz w:val="24"/>
          <w:szCs w:val="24"/>
        </w:rPr>
      </w:pPr>
      <w:r w:rsidRPr="00481D73">
        <w:rPr>
          <w:rFonts w:ascii="Times New Roman" w:hAnsi="Times New Roman"/>
          <w:bCs/>
          <w:sz w:val="24"/>
          <w:szCs w:val="24"/>
        </w:rPr>
        <w:t>У бюджеті Глухівської міської територіальної громади  на 2025 рік передбачені видатки по:</w:t>
      </w:r>
    </w:p>
    <w:p w14:paraId="58D367B0" w14:textId="77777777" w:rsidR="00FF2ADF" w:rsidRPr="00481D73" w:rsidRDefault="00FF2ADF" w:rsidP="00FF2ADF">
      <w:pPr>
        <w:spacing w:after="0" w:line="240" w:lineRule="auto"/>
        <w:ind w:firstLine="708"/>
        <w:contextualSpacing/>
        <w:jc w:val="both"/>
        <w:rPr>
          <w:rFonts w:ascii="Times New Roman" w:hAnsi="Times New Roman"/>
          <w:bCs/>
          <w:sz w:val="24"/>
          <w:szCs w:val="24"/>
        </w:rPr>
      </w:pPr>
      <w:r w:rsidRPr="00481D73">
        <w:rPr>
          <w:rFonts w:ascii="Times New Roman" w:hAnsi="Times New Roman"/>
          <w:b/>
          <w:bCs/>
          <w:sz w:val="24"/>
          <w:szCs w:val="24"/>
        </w:rPr>
        <w:t xml:space="preserve">КПКВК 0910160  «Керівництво і управління у відповідній сфері у містах (місті Києві), селищах, селах, територіальних громадах» </w:t>
      </w:r>
      <w:r w:rsidRPr="00481D73">
        <w:rPr>
          <w:rFonts w:ascii="Times New Roman" w:hAnsi="Times New Roman"/>
          <w:bCs/>
          <w:sz w:val="24"/>
          <w:szCs w:val="24"/>
        </w:rPr>
        <w:t xml:space="preserve">у сумі  1476,0 тис.грн. в т.ч. на оплату праці з нарахуваннями  - 1384,8 тис.грн. (загальний фонд) на забезпечення діяльності апарату зі штатною чисельністю  4 одиниць, на комунальні послуги – 32,2 тис.грн. </w:t>
      </w:r>
    </w:p>
    <w:p w14:paraId="413DB137" w14:textId="77777777" w:rsidR="00FF2ADF" w:rsidRPr="00481D73" w:rsidRDefault="00FF2ADF" w:rsidP="00FF2ADF">
      <w:pPr>
        <w:spacing w:line="240" w:lineRule="auto"/>
        <w:ind w:firstLine="708"/>
        <w:contextualSpacing/>
        <w:jc w:val="both"/>
        <w:rPr>
          <w:rFonts w:ascii="Times New Roman" w:hAnsi="Times New Roman"/>
          <w:sz w:val="24"/>
          <w:szCs w:val="24"/>
        </w:rPr>
      </w:pPr>
      <w:r w:rsidRPr="00481D73">
        <w:rPr>
          <w:rFonts w:ascii="Times New Roman" w:hAnsi="Times New Roman"/>
          <w:bCs/>
          <w:sz w:val="24"/>
          <w:szCs w:val="24"/>
        </w:rPr>
        <w:t>По</w:t>
      </w:r>
      <w:r w:rsidRPr="00481D73">
        <w:rPr>
          <w:rFonts w:ascii="Times New Roman" w:hAnsi="Times New Roman"/>
          <w:b/>
          <w:bCs/>
          <w:sz w:val="24"/>
          <w:szCs w:val="24"/>
        </w:rPr>
        <w:t xml:space="preserve"> КПКВК 0913112 «Заходи державної політики з питань дітей та їх соціального захисту» </w:t>
      </w:r>
      <w:r w:rsidRPr="00481D73">
        <w:rPr>
          <w:rFonts w:ascii="Times New Roman" w:hAnsi="Times New Roman"/>
          <w:bCs/>
          <w:sz w:val="24"/>
          <w:szCs w:val="24"/>
        </w:rPr>
        <w:t xml:space="preserve">на реалізацію заходів програми «Назустріч дітям» передбачено 36 тис. грн. на  проведення заходів та  </w:t>
      </w:r>
      <w:r w:rsidRPr="00481D73">
        <w:rPr>
          <w:rFonts w:ascii="Times New Roman" w:hAnsi="Times New Roman"/>
          <w:sz w:val="24"/>
          <w:szCs w:val="24"/>
        </w:rPr>
        <w:t>на виплату поворотної фінансової допомоги патронатним сім’ям.</w:t>
      </w:r>
    </w:p>
    <w:p w14:paraId="66507925" w14:textId="13649B97" w:rsidR="00B970D4" w:rsidRPr="00481D73" w:rsidRDefault="00B970D4" w:rsidP="00C62881">
      <w:pPr>
        <w:pStyle w:val="a3"/>
        <w:contextualSpacing/>
        <w:jc w:val="center"/>
        <w:rPr>
          <w:b/>
          <w:sz w:val="24"/>
          <w:szCs w:val="24"/>
          <w:lang w:val="uk-UA"/>
        </w:rPr>
      </w:pPr>
      <w:r w:rsidRPr="00481D73">
        <w:rPr>
          <w:b/>
          <w:sz w:val="24"/>
          <w:szCs w:val="24"/>
          <w:lang w:val="uk-UA"/>
        </w:rPr>
        <w:t>Відділ культури Глухівської міської територіальної громади</w:t>
      </w:r>
    </w:p>
    <w:p w14:paraId="38447601" w14:textId="18CB9391" w:rsidR="00473F3F" w:rsidRPr="00481D73" w:rsidRDefault="00BA5FDA" w:rsidP="00C62881">
      <w:pPr>
        <w:spacing w:after="0" w:line="240" w:lineRule="auto"/>
        <w:ind w:firstLine="708"/>
        <w:contextualSpacing/>
        <w:jc w:val="both"/>
        <w:rPr>
          <w:rFonts w:ascii="Times New Roman" w:hAnsi="Times New Roman"/>
          <w:bCs/>
          <w:sz w:val="24"/>
          <w:szCs w:val="24"/>
        </w:rPr>
      </w:pPr>
      <w:r w:rsidRPr="00481D73">
        <w:rPr>
          <w:rFonts w:ascii="Times New Roman" w:hAnsi="Times New Roman"/>
          <w:bCs/>
          <w:sz w:val="24"/>
          <w:szCs w:val="24"/>
        </w:rPr>
        <w:t>У бюджеті Глухівської міської територіальної громади  на 202</w:t>
      </w:r>
      <w:r w:rsidR="00487158" w:rsidRPr="00481D73">
        <w:rPr>
          <w:rFonts w:ascii="Times New Roman" w:hAnsi="Times New Roman"/>
          <w:bCs/>
          <w:sz w:val="24"/>
          <w:szCs w:val="24"/>
        </w:rPr>
        <w:t>5</w:t>
      </w:r>
      <w:r w:rsidRPr="00481D73">
        <w:rPr>
          <w:rFonts w:ascii="Times New Roman" w:hAnsi="Times New Roman"/>
          <w:bCs/>
          <w:sz w:val="24"/>
          <w:szCs w:val="24"/>
        </w:rPr>
        <w:t xml:space="preserve"> рік передбачені видатки по</w:t>
      </w:r>
      <w:r w:rsidR="00473F3F" w:rsidRPr="00481D73">
        <w:rPr>
          <w:rFonts w:ascii="Times New Roman" w:hAnsi="Times New Roman"/>
          <w:bCs/>
          <w:sz w:val="24"/>
          <w:szCs w:val="24"/>
        </w:rPr>
        <w:t>:</w:t>
      </w:r>
    </w:p>
    <w:p w14:paraId="2AF59E3E" w14:textId="0BDC8D56" w:rsidR="00BD49FD" w:rsidRPr="00481D73" w:rsidRDefault="00BD49FD" w:rsidP="00BD49FD">
      <w:pPr>
        <w:spacing w:after="0" w:line="240" w:lineRule="auto"/>
        <w:ind w:firstLine="708"/>
        <w:contextualSpacing/>
        <w:jc w:val="both"/>
        <w:rPr>
          <w:rFonts w:ascii="Times New Roman" w:hAnsi="Times New Roman"/>
          <w:bCs/>
          <w:sz w:val="24"/>
          <w:szCs w:val="24"/>
        </w:rPr>
      </w:pPr>
      <w:r w:rsidRPr="00481D73">
        <w:rPr>
          <w:rFonts w:ascii="Times New Roman" w:hAnsi="Times New Roman"/>
          <w:b/>
          <w:bCs/>
          <w:sz w:val="24"/>
          <w:szCs w:val="24"/>
        </w:rPr>
        <w:t xml:space="preserve">КПКВК 1010160  «Керівництво і управління у відповідній сфері у містах (місті Києві), селищах, селах, територіальних громадах» </w:t>
      </w:r>
      <w:r w:rsidRPr="00481D73">
        <w:rPr>
          <w:rFonts w:ascii="Times New Roman" w:hAnsi="Times New Roman"/>
          <w:bCs/>
          <w:sz w:val="24"/>
          <w:szCs w:val="24"/>
        </w:rPr>
        <w:t xml:space="preserve">у сумі   448,4 тис.грн. в т.ч на оплату праці з нарахуваннями  - 405,7 тис.грн. (загальний фонд) на забезпечення діяльності апарату з </w:t>
      </w:r>
      <w:r w:rsidR="001F3109" w:rsidRPr="00481D73">
        <w:rPr>
          <w:rFonts w:ascii="Times New Roman" w:hAnsi="Times New Roman"/>
          <w:bCs/>
          <w:sz w:val="24"/>
          <w:szCs w:val="24"/>
        </w:rPr>
        <w:t>фактично зайнятою</w:t>
      </w:r>
      <w:r w:rsidRPr="00481D73">
        <w:rPr>
          <w:rFonts w:ascii="Times New Roman" w:hAnsi="Times New Roman"/>
          <w:bCs/>
          <w:sz w:val="24"/>
          <w:szCs w:val="24"/>
        </w:rPr>
        <w:t xml:space="preserve"> чисельністю  </w:t>
      </w:r>
      <w:r w:rsidR="001F3109" w:rsidRPr="00481D73">
        <w:rPr>
          <w:rFonts w:ascii="Times New Roman" w:hAnsi="Times New Roman"/>
          <w:bCs/>
          <w:sz w:val="24"/>
          <w:szCs w:val="24"/>
        </w:rPr>
        <w:t>1</w:t>
      </w:r>
      <w:r w:rsidRPr="00481D73">
        <w:rPr>
          <w:rFonts w:ascii="Times New Roman" w:hAnsi="Times New Roman"/>
          <w:bCs/>
          <w:sz w:val="24"/>
          <w:szCs w:val="24"/>
        </w:rPr>
        <w:t xml:space="preserve"> одиниці,  на оплату комунальних послуг -30,5 тис.грн.</w:t>
      </w:r>
    </w:p>
    <w:p w14:paraId="4707FED3" w14:textId="77777777" w:rsidR="00C74D3F" w:rsidRPr="00481D73" w:rsidRDefault="00C74D3F" w:rsidP="00C74D3F">
      <w:pPr>
        <w:spacing w:after="0" w:line="240" w:lineRule="auto"/>
        <w:ind w:firstLine="708"/>
        <w:contextualSpacing/>
        <w:jc w:val="both"/>
        <w:rPr>
          <w:rFonts w:ascii="Times New Roman" w:hAnsi="Times New Roman"/>
          <w:sz w:val="24"/>
          <w:szCs w:val="24"/>
        </w:rPr>
      </w:pPr>
      <w:r w:rsidRPr="00481D73">
        <w:rPr>
          <w:rFonts w:ascii="Times New Roman" w:hAnsi="Times New Roman"/>
          <w:sz w:val="24"/>
          <w:szCs w:val="24"/>
        </w:rPr>
        <w:t xml:space="preserve">На утримання 7 установ галузі </w:t>
      </w:r>
      <w:r w:rsidRPr="00481D73">
        <w:rPr>
          <w:rFonts w:ascii="Times New Roman" w:hAnsi="Times New Roman"/>
          <w:b/>
          <w:sz w:val="24"/>
          <w:szCs w:val="24"/>
        </w:rPr>
        <w:t>«Культура і мистецтво»</w:t>
      </w:r>
      <w:r w:rsidRPr="00481D73">
        <w:rPr>
          <w:rFonts w:ascii="Times New Roman" w:hAnsi="Times New Roman"/>
          <w:sz w:val="24"/>
          <w:szCs w:val="24"/>
        </w:rPr>
        <w:t xml:space="preserve"> заплановані видатки загального фонду в сумі 21096,8 тис. грн.:</w:t>
      </w:r>
    </w:p>
    <w:p w14:paraId="18C7BF51" w14:textId="77777777" w:rsidR="00C74D3F" w:rsidRPr="00481D73" w:rsidRDefault="00C74D3F" w:rsidP="00C74D3F">
      <w:pPr>
        <w:spacing w:after="0" w:line="240" w:lineRule="auto"/>
        <w:ind w:firstLine="708"/>
        <w:contextualSpacing/>
        <w:jc w:val="both"/>
        <w:rPr>
          <w:rFonts w:ascii="Times New Roman" w:hAnsi="Times New Roman"/>
          <w:bCs/>
          <w:sz w:val="24"/>
          <w:szCs w:val="24"/>
        </w:rPr>
      </w:pPr>
      <w:r w:rsidRPr="00481D73">
        <w:rPr>
          <w:rFonts w:ascii="Times New Roman" w:hAnsi="Times New Roman"/>
          <w:sz w:val="24"/>
          <w:szCs w:val="24"/>
        </w:rPr>
        <w:t>- на виплату заробітної плати з нарахуванням передбачено 17484,8 тис. грн. Розрахунок заробітної плати на 2025 рік здійснений по фактично зайнятих посадах. В розрахунок фонду заробітної плати</w:t>
      </w:r>
      <w:r w:rsidRPr="00481D73">
        <w:rPr>
          <w:rFonts w:ascii="Times New Roman" w:hAnsi="Times New Roman"/>
          <w:bCs/>
          <w:sz w:val="24"/>
          <w:szCs w:val="24"/>
        </w:rPr>
        <w:t xml:space="preserve"> враховані видатки на виплату обов’язкових доплат та надбавок до посадових окладів,  надбавки за престижність праці, матеріальна допомога на оздоровлення; </w:t>
      </w:r>
    </w:p>
    <w:p w14:paraId="42035806" w14:textId="77777777" w:rsidR="00C74D3F" w:rsidRPr="00481D73" w:rsidRDefault="00C74D3F" w:rsidP="00C74D3F">
      <w:pPr>
        <w:spacing w:after="0" w:line="240" w:lineRule="auto"/>
        <w:ind w:firstLine="708"/>
        <w:contextualSpacing/>
        <w:jc w:val="both"/>
        <w:rPr>
          <w:rFonts w:ascii="Times New Roman" w:hAnsi="Times New Roman"/>
          <w:sz w:val="24"/>
          <w:szCs w:val="24"/>
        </w:rPr>
      </w:pPr>
      <w:r w:rsidRPr="00481D73">
        <w:rPr>
          <w:rFonts w:ascii="Times New Roman" w:hAnsi="Times New Roman"/>
          <w:bCs/>
          <w:sz w:val="24"/>
          <w:szCs w:val="24"/>
        </w:rPr>
        <w:t xml:space="preserve">-  </w:t>
      </w:r>
      <w:r w:rsidRPr="00481D73">
        <w:rPr>
          <w:rFonts w:ascii="Times New Roman" w:hAnsi="Times New Roman"/>
          <w:sz w:val="24"/>
          <w:szCs w:val="24"/>
        </w:rPr>
        <w:t>на оплату комунальних послуг та енергоносіїв заплановані кошти в сумі 2412,6 тис.грн.</w:t>
      </w:r>
    </w:p>
    <w:p w14:paraId="1554B09B" w14:textId="5271D25C" w:rsidR="00C74D3F" w:rsidRPr="00481D73" w:rsidRDefault="00C74D3F" w:rsidP="00C74D3F">
      <w:pPr>
        <w:spacing w:after="0" w:line="240" w:lineRule="auto"/>
        <w:ind w:firstLine="708"/>
        <w:contextualSpacing/>
        <w:jc w:val="both"/>
        <w:rPr>
          <w:rFonts w:ascii="Times New Roman" w:hAnsi="Times New Roman"/>
          <w:sz w:val="24"/>
          <w:szCs w:val="24"/>
        </w:rPr>
      </w:pPr>
      <w:r w:rsidRPr="00481D73">
        <w:rPr>
          <w:rFonts w:ascii="Times New Roman" w:hAnsi="Times New Roman"/>
          <w:sz w:val="24"/>
          <w:szCs w:val="24"/>
        </w:rPr>
        <w:t>За бюджетною програмою</w:t>
      </w:r>
      <w:r w:rsidRPr="00481D73">
        <w:rPr>
          <w:rFonts w:ascii="Times New Roman" w:hAnsi="Times New Roman"/>
          <w:b/>
          <w:sz w:val="24"/>
          <w:szCs w:val="24"/>
        </w:rPr>
        <w:t xml:space="preserve"> 1011080</w:t>
      </w:r>
      <w:r w:rsidRPr="00481D73">
        <w:rPr>
          <w:rFonts w:ascii="Times New Roman" w:hAnsi="Times New Roman"/>
          <w:sz w:val="24"/>
          <w:szCs w:val="24"/>
        </w:rPr>
        <w:t xml:space="preserve"> </w:t>
      </w:r>
      <w:r w:rsidRPr="00481D73">
        <w:rPr>
          <w:rFonts w:ascii="Times New Roman" w:hAnsi="Times New Roman"/>
          <w:b/>
          <w:sz w:val="24"/>
          <w:szCs w:val="24"/>
        </w:rPr>
        <w:t xml:space="preserve">«Надання спеціальної освіти мистецькими школами»  </w:t>
      </w:r>
      <w:r w:rsidRPr="00481D73">
        <w:rPr>
          <w:rFonts w:ascii="Times New Roman" w:hAnsi="Times New Roman"/>
          <w:sz w:val="24"/>
          <w:szCs w:val="24"/>
        </w:rPr>
        <w:t>планується</w:t>
      </w:r>
      <w:r w:rsidRPr="00481D73">
        <w:rPr>
          <w:rFonts w:ascii="Times New Roman" w:hAnsi="Times New Roman"/>
          <w:b/>
          <w:sz w:val="24"/>
          <w:szCs w:val="24"/>
        </w:rPr>
        <w:t xml:space="preserve"> 7696,0</w:t>
      </w:r>
      <w:r w:rsidRPr="00481D73">
        <w:rPr>
          <w:rFonts w:ascii="Times New Roman" w:hAnsi="Times New Roman"/>
          <w:sz w:val="24"/>
          <w:szCs w:val="24"/>
        </w:rPr>
        <w:t xml:space="preserve"> тис.грн. (загальний фонд – 7244,0 тис.грн., спеціальний фонд (платні послуги) – 452,0 тис.грн.), </w:t>
      </w:r>
      <w:r w:rsidRPr="00481D73">
        <w:rPr>
          <w:rFonts w:ascii="Times New Roman" w:hAnsi="Times New Roman"/>
          <w:bCs/>
          <w:sz w:val="24"/>
          <w:szCs w:val="24"/>
        </w:rPr>
        <w:t>в т.ч. на оплату праці з нарахуваннями  - 7989,6 тис.грн. (загальний фонд – 6434,5 тис.грн., спеціальний фонд – 419,2 тис.грн.).</w:t>
      </w:r>
      <w:r w:rsidR="002F60C6" w:rsidRPr="00481D73">
        <w:rPr>
          <w:rFonts w:ascii="Times New Roman" w:hAnsi="Times New Roman"/>
          <w:bCs/>
          <w:sz w:val="24"/>
          <w:szCs w:val="24"/>
        </w:rPr>
        <w:t xml:space="preserve"> </w:t>
      </w:r>
      <w:r w:rsidRPr="00481D73">
        <w:rPr>
          <w:rFonts w:ascii="Times New Roman" w:hAnsi="Times New Roman"/>
          <w:sz w:val="24"/>
          <w:szCs w:val="24"/>
        </w:rPr>
        <w:t>На оплату комунальних послуг та енергоносіїв заплановані кошти в сумі 554,8 тис. грн.</w:t>
      </w:r>
      <w:r w:rsidRPr="00481D73">
        <w:rPr>
          <w:rFonts w:ascii="Times New Roman" w:hAnsi="Times New Roman"/>
          <w:b/>
          <w:sz w:val="24"/>
          <w:szCs w:val="24"/>
        </w:rPr>
        <w:t xml:space="preserve"> </w:t>
      </w:r>
      <w:r w:rsidRPr="00481D73">
        <w:rPr>
          <w:rFonts w:ascii="Times New Roman" w:hAnsi="Times New Roman"/>
          <w:sz w:val="24"/>
          <w:szCs w:val="24"/>
        </w:rPr>
        <w:t>Зазначені видатки передбачені для функціонування КЗ "Глухівська школа мистецтв імені М. Березовського"</w:t>
      </w:r>
    </w:p>
    <w:p w14:paraId="6D07D64A" w14:textId="739FF520" w:rsidR="00C74D3F" w:rsidRPr="00481D73" w:rsidRDefault="00C74D3F" w:rsidP="00C74D3F">
      <w:pPr>
        <w:spacing w:after="0" w:line="240" w:lineRule="auto"/>
        <w:ind w:firstLine="708"/>
        <w:contextualSpacing/>
        <w:jc w:val="both"/>
        <w:rPr>
          <w:rFonts w:ascii="Times New Roman" w:hAnsi="Times New Roman"/>
          <w:sz w:val="24"/>
          <w:szCs w:val="24"/>
        </w:rPr>
      </w:pPr>
      <w:r w:rsidRPr="00481D73">
        <w:rPr>
          <w:rFonts w:ascii="Times New Roman" w:hAnsi="Times New Roman"/>
          <w:sz w:val="24"/>
          <w:szCs w:val="24"/>
        </w:rPr>
        <w:t xml:space="preserve">За бюджетною програмою </w:t>
      </w:r>
      <w:r w:rsidRPr="00481D73">
        <w:rPr>
          <w:rFonts w:ascii="Times New Roman" w:hAnsi="Times New Roman"/>
          <w:b/>
          <w:sz w:val="24"/>
          <w:szCs w:val="24"/>
        </w:rPr>
        <w:t xml:space="preserve">1014030 «Забезпечення діяльності бібліотек» </w:t>
      </w:r>
      <w:r w:rsidRPr="00481D73">
        <w:rPr>
          <w:rFonts w:ascii="Times New Roman" w:hAnsi="Times New Roman"/>
          <w:sz w:val="24"/>
          <w:szCs w:val="24"/>
        </w:rPr>
        <w:t>планується 2649,6 тис.грн. (загальний фонд – 2639,6 тис.грн., спеціальний фонд – 10,0 тис.грн.),</w:t>
      </w:r>
      <w:r w:rsidRPr="00481D73">
        <w:rPr>
          <w:rFonts w:ascii="Times New Roman" w:hAnsi="Times New Roman"/>
          <w:bCs/>
          <w:sz w:val="24"/>
          <w:szCs w:val="24"/>
        </w:rPr>
        <w:t xml:space="preserve"> в т.ч. на оплату праці з нарахуваннями  - 2281,6 тис.грн. (загальний фонд). </w:t>
      </w:r>
      <w:r w:rsidRPr="00481D73">
        <w:rPr>
          <w:rFonts w:ascii="Times New Roman" w:hAnsi="Times New Roman"/>
          <w:sz w:val="24"/>
          <w:szCs w:val="24"/>
        </w:rPr>
        <w:t>На оплату комунальних послуг та енергоносіїв – 250,5 тис. грн.  Зазначені видатки забезпечать функціонування комунальної установи «Глухівська публічна бібліотека», бібліотек-філій комунальної установи «Глухівська публічна бібліотека» (Баницької, Білокопитівської, Дунаєцької, Некрасівської, Перемозької, Полошківської, Привільської та Уздицької) з чисельністю читачів 4,35 тис.осіб. Штатна чисельність працівників 17,5 одиниць.</w:t>
      </w:r>
    </w:p>
    <w:p w14:paraId="60B4C69F" w14:textId="77777777" w:rsidR="00C74D3F" w:rsidRPr="00481D73" w:rsidRDefault="00C74D3F" w:rsidP="00C74D3F">
      <w:pPr>
        <w:spacing w:after="0" w:line="240" w:lineRule="auto"/>
        <w:ind w:firstLine="708"/>
        <w:contextualSpacing/>
        <w:jc w:val="both"/>
        <w:rPr>
          <w:rFonts w:ascii="Times New Roman" w:hAnsi="Times New Roman"/>
          <w:sz w:val="24"/>
          <w:szCs w:val="24"/>
        </w:rPr>
      </w:pPr>
      <w:r w:rsidRPr="00481D73">
        <w:rPr>
          <w:rFonts w:ascii="Times New Roman" w:hAnsi="Times New Roman"/>
          <w:sz w:val="24"/>
          <w:szCs w:val="24"/>
        </w:rPr>
        <w:t xml:space="preserve">За бюджетною програмою </w:t>
      </w:r>
      <w:r w:rsidRPr="00481D73">
        <w:rPr>
          <w:rFonts w:ascii="Times New Roman" w:hAnsi="Times New Roman"/>
          <w:b/>
          <w:sz w:val="24"/>
          <w:szCs w:val="24"/>
        </w:rPr>
        <w:t xml:space="preserve">1014040 «Забезпечення діяльності музеїв і виставок» (КПКВК 1014040) </w:t>
      </w:r>
      <w:r w:rsidRPr="00481D73">
        <w:rPr>
          <w:rFonts w:ascii="Times New Roman" w:hAnsi="Times New Roman"/>
          <w:sz w:val="24"/>
          <w:szCs w:val="24"/>
        </w:rPr>
        <w:t>– 1609,1 тис.грн. (загальний фонд – 1601,7 тис.грн., спеціальний фонд – 7,4 тис.грн.),</w:t>
      </w:r>
      <w:r w:rsidRPr="00481D73">
        <w:rPr>
          <w:rFonts w:ascii="Times New Roman" w:hAnsi="Times New Roman"/>
          <w:bCs/>
          <w:sz w:val="24"/>
          <w:szCs w:val="24"/>
        </w:rPr>
        <w:t xml:space="preserve"> в т.ч. на оплату праці з нарахуваннями  - 1025,0 тис.грн. (загальний фонд), н</w:t>
      </w:r>
      <w:r w:rsidRPr="00481D73">
        <w:rPr>
          <w:rFonts w:ascii="Times New Roman" w:hAnsi="Times New Roman"/>
          <w:sz w:val="24"/>
          <w:szCs w:val="24"/>
        </w:rPr>
        <w:t>а оплату комунальних послуг та енергоносіїв - 304,3 тис. грн.  Зазначені видатки забезпечать функціонування краєзнавчого музею з кількістю відвідувачів 5,0 тис. одиниць. Штатна чисельність працівників 7,25 одиниць.</w:t>
      </w:r>
    </w:p>
    <w:p w14:paraId="1234B7C7" w14:textId="77777777" w:rsidR="00C74D3F" w:rsidRPr="00481D73" w:rsidRDefault="00C74D3F" w:rsidP="00C74D3F">
      <w:pPr>
        <w:spacing w:after="0" w:line="240" w:lineRule="auto"/>
        <w:ind w:firstLine="708"/>
        <w:contextualSpacing/>
        <w:jc w:val="both"/>
        <w:rPr>
          <w:rFonts w:ascii="Times New Roman" w:hAnsi="Times New Roman"/>
          <w:sz w:val="24"/>
          <w:szCs w:val="24"/>
        </w:rPr>
      </w:pPr>
      <w:r w:rsidRPr="00481D73">
        <w:rPr>
          <w:rFonts w:ascii="Times New Roman" w:hAnsi="Times New Roman"/>
          <w:sz w:val="24"/>
          <w:szCs w:val="24"/>
        </w:rPr>
        <w:lastRenderedPageBreak/>
        <w:t xml:space="preserve">За бюджетною програмою </w:t>
      </w:r>
      <w:r w:rsidRPr="00481D73">
        <w:rPr>
          <w:rFonts w:ascii="Times New Roman" w:hAnsi="Times New Roman"/>
          <w:b/>
          <w:sz w:val="24"/>
          <w:szCs w:val="24"/>
        </w:rPr>
        <w:t xml:space="preserve">«Забезпечення діяльності палаців і будинків культури, клубів, центрів дозвілля та інших клубних закладів» (КПКВК 1014060) </w:t>
      </w:r>
      <w:r w:rsidRPr="00481D73">
        <w:rPr>
          <w:rFonts w:ascii="Times New Roman" w:hAnsi="Times New Roman"/>
          <w:sz w:val="24"/>
          <w:szCs w:val="24"/>
        </w:rPr>
        <w:t xml:space="preserve">– 8523,2 тис.грн. (загальний фонд – 8510,2 тис.грн., спеціальний фонд – 13,0 тис.грн.), </w:t>
      </w:r>
      <w:r w:rsidRPr="00481D73">
        <w:rPr>
          <w:rFonts w:ascii="Times New Roman" w:hAnsi="Times New Roman"/>
          <w:bCs/>
          <w:sz w:val="24"/>
          <w:szCs w:val="24"/>
        </w:rPr>
        <w:t xml:space="preserve">в т.ч. на оплату праці з нарахуваннями  - 6774,4 тис.грн. (загальний фонд). </w:t>
      </w:r>
      <w:r w:rsidRPr="00481D73">
        <w:rPr>
          <w:rFonts w:ascii="Times New Roman" w:hAnsi="Times New Roman"/>
          <w:sz w:val="24"/>
          <w:szCs w:val="24"/>
        </w:rPr>
        <w:t>На оплату комунальних послуг та енергоносіїв заплановані кошти в сумі 1281,6 тис. грн. Зазначені видатки забезпечать функціонування міського палацу культури, комунального закладу «Центр культури», філій комунального закладу «Центр культури» (Баницького, Білокопитівського, Дунаєцького, Некрасівського, Перемозького, Полошківського, Уздицького сільських будинків культури, Семенівського сільського клуба, Годунівського, Калюжанського, Мацківського та Вікторівського об’єктів дозвіллєвої роботи). Розрахунок заробітної плати на 2025 рік здійснений по фактично зайнятих посадах, а саме на 46,75 одиниць. Штатна чисельність працівників 52,25 одиниць.</w:t>
      </w:r>
    </w:p>
    <w:p w14:paraId="0B7B03FF" w14:textId="77777777" w:rsidR="00C74D3F" w:rsidRPr="00481D73" w:rsidRDefault="00C74D3F" w:rsidP="00C74D3F">
      <w:pPr>
        <w:spacing w:after="0" w:line="240" w:lineRule="auto"/>
        <w:ind w:firstLine="708"/>
        <w:contextualSpacing/>
        <w:jc w:val="both"/>
        <w:rPr>
          <w:rFonts w:ascii="Times New Roman" w:hAnsi="Times New Roman"/>
          <w:sz w:val="24"/>
          <w:szCs w:val="24"/>
        </w:rPr>
      </w:pPr>
      <w:r w:rsidRPr="00481D73">
        <w:rPr>
          <w:rFonts w:ascii="Times New Roman" w:hAnsi="Times New Roman"/>
          <w:sz w:val="24"/>
          <w:szCs w:val="24"/>
        </w:rPr>
        <w:t xml:space="preserve">За бюджетною програмою </w:t>
      </w:r>
      <w:r w:rsidRPr="00481D73">
        <w:rPr>
          <w:rFonts w:ascii="Times New Roman" w:hAnsi="Times New Roman"/>
          <w:b/>
          <w:sz w:val="24"/>
          <w:szCs w:val="24"/>
        </w:rPr>
        <w:t xml:space="preserve">«Забезпечення діяльності інших закладів в галузі культури і мистецтва» (КПКВК 1014081) </w:t>
      </w:r>
      <w:r w:rsidRPr="00481D73">
        <w:rPr>
          <w:rFonts w:ascii="Times New Roman" w:hAnsi="Times New Roman"/>
          <w:sz w:val="24"/>
          <w:szCs w:val="24"/>
        </w:rPr>
        <w:t>– 1031,3 тис.грн.,</w:t>
      </w:r>
      <w:r w:rsidRPr="00481D73">
        <w:rPr>
          <w:rFonts w:ascii="Times New Roman" w:hAnsi="Times New Roman"/>
          <w:bCs/>
          <w:sz w:val="24"/>
          <w:szCs w:val="24"/>
        </w:rPr>
        <w:t xml:space="preserve"> в т.ч. на оплату праці з нарахуваннями  - 969,3 тис.грн. (загальний фонд), н</w:t>
      </w:r>
      <w:r w:rsidRPr="00481D73">
        <w:rPr>
          <w:rFonts w:ascii="Times New Roman" w:hAnsi="Times New Roman"/>
          <w:sz w:val="24"/>
          <w:szCs w:val="24"/>
        </w:rPr>
        <w:t>а оплату комунальних послуг та енергоносіїв - 21,4 тис. грн.   Зазначені видатки забезпечать утримання централізованої бухгалтерії зі штатною чисельністю 5,0 одиниць.</w:t>
      </w:r>
    </w:p>
    <w:p w14:paraId="0954F1AE" w14:textId="77777777" w:rsidR="00C74D3F" w:rsidRPr="00481D73" w:rsidRDefault="00C74D3F" w:rsidP="00C74D3F">
      <w:pPr>
        <w:spacing w:after="0" w:line="240" w:lineRule="auto"/>
        <w:ind w:firstLine="708"/>
        <w:contextualSpacing/>
        <w:jc w:val="both"/>
        <w:rPr>
          <w:rFonts w:ascii="Times New Roman" w:hAnsi="Times New Roman"/>
          <w:sz w:val="24"/>
          <w:szCs w:val="24"/>
        </w:rPr>
      </w:pPr>
      <w:r w:rsidRPr="00481D73">
        <w:rPr>
          <w:rFonts w:ascii="Times New Roman" w:hAnsi="Times New Roman"/>
          <w:sz w:val="24"/>
          <w:szCs w:val="24"/>
        </w:rPr>
        <w:t xml:space="preserve">За бюджетною програмою </w:t>
      </w:r>
      <w:r w:rsidRPr="00481D73">
        <w:rPr>
          <w:rFonts w:ascii="Times New Roman" w:hAnsi="Times New Roman"/>
          <w:b/>
          <w:sz w:val="24"/>
          <w:szCs w:val="24"/>
        </w:rPr>
        <w:t xml:space="preserve">«Інші заходи у галузі культури і мистецтва» (КПКВК 1014082) </w:t>
      </w:r>
      <w:r w:rsidRPr="00481D73">
        <w:rPr>
          <w:rFonts w:ascii="Times New Roman" w:hAnsi="Times New Roman"/>
          <w:sz w:val="24"/>
          <w:szCs w:val="24"/>
        </w:rPr>
        <w:t xml:space="preserve">заплановані видатки на реалізацію </w:t>
      </w:r>
      <w:r w:rsidRPr="00481D73">
        <w:rPr>
          <w:rFonts w:ascii="Times New Roman" w:hAnsi="Times New Roman"/>
          <w:b/>
          <w:sz w:val="24"/>
          <w:szCs w:val="24"/>
        </w:rPr>
        <w:t>«Міської програми забезпечення організаційних загальноміських заходів та інших видатків бюджету Глухівської міської ради»</w:t>
      </w:r>
      <w:r w:rsidRPr="00481D73">
        <w:rPr>
          <w:rFonts w:ascii="Times New Roman" w:hAnsi="Times New Roman"/>
          <w:sz w:val="24"/>
          <w:szCs w:val="24"/>
        </w:rPr>
        <w:t xml:space="preserve">  - 70,0 тис.грн.</w:t>
      </w:r>
    </w:p>
    <w:p w14:paraId="1AC861DA" w14:textId="589058E2" w:rsidR="00C74D3F" w:rsidRPr="00481D73" w:rsidRDefault="00C74D3F" w:rsidP="00C74D3F">
      <w:pPr>
        <w:spacing w:after="0" w:line="240" w:lineRule="auto"/>
        <w:ind w:firstLine="708"/>
        <w:contextualSpacing/>
        <w:jc w:val="both"/>
        <w:rPr>
          <w:rFonts w:ascii="Times New Roman" w:hAnsi="Times New Roman"/>
          <w:sz w:val="24"/>
          <w:szCs w:val="24"/>
        </w:rPr>
      </w:pPr>
      <w:r w:rsidRPr="00481D73">
        <w:rPr>
          <w:rFonts w:ascii="Times New Roman" w:hAnsi="Times New Roman"/>
          <w:sz w:val="24"/>
          <w:szCs w:val="24"/>
        </w:rPr>
        <w:t>В загальній структурі видатків загального фонду  найбільшу частку займає міський палац культури, комунальний заклад «Центр культури» Глухівської міської ради та його філії – 40,3%, утримання школи мистецтв – 34,3%, комунальна установа «Глухівська публічна бібліотека» Глухівської міської ради  та її філії – 12,5%, краєзнавчий музей – 7,6 відсотка.</w:t>
      </w:r>
    </w:p>
    <w:p w14:paraId="34AEC6DF" w14:textId="30101AA6" w:rsidR="00481D73" w:rsidRPr="00481D73" w:rsidRDefault="00481D73" w:rsidP="00C74D3F">
      <w:pPr>
        <w:spacing w:after="0" w:line="240" w:lineRule="auto"/>
        <w:ind w:firstLine="708"/>
        <w:contextualSpacing/>
        <w:jc w:val="both"/>
        <w:rPr>
          <w:rFonts w:ascii="Times New Roman" w:hAnsi="Times New Roman"/>
          <w:sz w:val="24"/>
          <w:szCs w:val="24"/>
        </w:rPr>
      </w:pPr>
    </w:p>
    <w:p w14:paraId="17E5D15B" w14:textId="77777777" w:rsidR="00481D73" w:rsidRPr="00481D73" w:rsidRDefault="00481D73" w:rsidP="00481D73">
      <w:pPr>
        <w:spacing w:line="240" w:lineRule="auto"/>
        <w:contextualSpacing/>
        <w:jc w:val="center"/>
        <w:rPr>
          <w:rFonts w:ascii="Times New Roman" w:hAnsi="Times New Roman"/>
          <w:bCs/>
          <w:sz w:val="24"/>
          <w:szCs w:val="24"/>
        </w:rPr>
      </w:pPr>
      <w:r w:rsidRPr="00481D73">
        <w:rPr>
          <w:rFonts w:ascii="Times New Roman" w:hAnsi="Times New Roman"/>
          <w:b/>
          <w:bCs/>
          <w:sz w:val="24"/>
          <w:szCs w:val="24"/>
        </w:rPr>
        <w:t>Відділ молоді та спорту Глухівської міської ради</w:t>
      </w:r>
    </w:p>
    <w:p w14:paraId="669D5883" w14:textId="77777777" w:rsidR="00481D73" w:rsidRPr="00481D73" w:rsidRDefault="00481D73" w:rsidP="00481D73">
      <w:pPr>
        <w:spacing w:after="0" w:line="240" w:lineRule="auto"/>
        <w:ind w:firstLine="708"/>
        <w:contextualSpacing/>
        <w:jc w:val="both"/>
        <w:rPr>
          <w:rFonts w:ascii="Times New Roman" w:hAnsi="Times New Roman"/>
          <w:bCs/>
          <w:sz w:val="24"/>
          <w:szCs w:val="24"/>
        </w:rPr>
      </w:pPr>
      <w:r w:rsidRPr="00481D73">
        <w:rPr>
          <w:rFonts w:ascii="Times New Roman" w:hAnsi="Times New Roman"/>
          <w:bCs/>
          <w:sz w:val="24"/>
          <w:szCs w:val="24"/>
        </w:rPr>
        <w:t>У бюджеті Глухівської міської територіальної громади  на 2025 рік передбачені видатки по:</w:t>
      </w:r>
    </w:p>
    <w:p w14:paraId="3D598C3B" w14:textId="77777777" w:rsidR="00481D73" w:rsidRPr="00481D73" w:rsidRDefault="00481D73" w:rsidP="00481D73">
      <w:pPr>
        <w:spacing w:after="0" w:line="240" w:lineRule="auto"/>
        <w:ind w:firstLine="708"/>
        <w:contextualSpacing/>
        <w:jc w:val="both"/>
        <w:rPr>
          <w:rFonts w:ascii="Times New Roman" w:hAnsi="Times New Roman"/>
          <w:b/>
          <w:bCs/>
          <w:sz w:val="24"/>
          <w:szCs w:val="24"/>
        </w:rPr>
      </w:pPr>
      <w:r w:rsidRPr="00481D73">
        <w:rPr>
          <w:rFonts w:ascii="Times New Roman" w:hAnsi="Times New Roman"/>
          <w:b/>
          <w:bCs/>
          <w:sz w:val="24"/>
          <w:szCs w:val="24"/>
        </w:rPr>
        <w:t xml:space="preserve">КПКВК 1110160  «Керівництво і управління у відповідній сфері у містах (місті Києві), селищах, селах, територіальних громадах»  </w:t>
      </w:r>
      <w:r w:rsidRPr="00481D73">
        <w:rPr>
          <w:rFonts w:ascii="Times New Roman" w:hAnsi="Times New Roman"/>
          <w:bCs/>
          <w:sz w:val="24"/>
          <w:szCs w:val="24"/>
        </w:rPr>
        <w:t>у сумі  1421,0 тис.грн. в т.ч. на оплату праці з нарахуваннями – 1338,3 тис.грн. (загальний фонд) на забезпечення діяльності апарату з фактично зайнятою  чисельністю  4 одиниці, на комунальні послуги – 44,7 тис.грн..</w:t>
      </w:r>
    </w:p>
    <w:p w14:paraId="2F6589D4" w14:textId="77777777" w:rsidR="00481D73" w:rsidRPr="00481D73" w:rsidRDefault="00481D73" w:rsidP="00481D73">
      <w:pPr>
        <w:spacing w:after="0" w:line="240" w:lineRule="auto"/>
        <w:ind w:firstLine="708"/>
        <w:contextualSpacing/>
        <w:jc w:val="both"/>
        <w:rPr>
          <w:rFonts w:ascii="Times New Roman" w:hAnsi="Times New Roman"/>
          <w:sz w:val="24"/>
          <w:szCs w:val="24"/>
        </w:rPr>
      </w:pPr>
      <w:r w:rsidRPr="00481D73">
        <w:rPr>
          <w:rFonts w:ascii="Times New Roman" w:hAnsi="Times New Roman"/>
          <w:b/>
          <w:sz w:val="24"/>
          <w:szCs w:val="24"/>
        </w:rPr>
        <w:t>КПКВК 113131 «Здійснення заходів та реалізація проектів на виконання Державної цільової соціальної програми «Молодь України» -</w:t>
      </w:r>
      <w:r w:rsidRPr="00481D73">
        <w:rPr>
          <w:rFonts w:ascii="Times New Roman" w:hAnsi="Times New Roman"/>
          <w:sz w:val="24"/>
          <w:szCs w:val="24"/>
        </w:rPr>
        <w:t xml:space="preserve"> 20,0 тис. грн на проведення заходів по громаді (Програма розвитку молодіжної політики на території  Глухівської міської ради на 2021-2025 роки).</w:t>
      </w:r>
    </w:p>
    <w:p w14:paraId="65654E0C" w14:textId="77777777" w:rsidR="00481D73" w:rsidRPr="00481D73" w:rsidRDefault="00481D73" w:rsidP="00481D73">
      <w:pPr>
        <w:spacing w:after="0" w:line="240" w:lineRule="auto"/>
        <w:ind w:firstLine="708"/>
        <w:contextualSpacing/>
        <w:jc w:val="both"/>
        <w:rPr>
          <w:rFonts w:ascii="Times New Roman" w:hAnsi="Times New Roman"/>
          <w:sz w:val="24"/>
          <w:szCs w:val="24"/>
        </w:rPr>
      </w:pPr>
      <w:r w:rsidRPr="00481D73">
        <w:rPr>
          <w:rFonts w:ascii="Times New Roman" w:hAnsi="Times New Roman"/>
          <w:b/>
          <w:sz w:val="24"/>
          <w:szCs w:val="24"/>
        </w:rPr>
        <w:t>КПКВК 1113210 «Організація та проведення громадських робіт»</w:t>
      </w:r>
      <w:r w:rsidRPr="00481D73">
        <w:rPr>
          <w:rFonts w:ascii="Times New Roman" w:hAnsi="Times New Roman"/>
          <w:sz w:val="24"/>
          <w:szCs w:val="24"/>
        </w:rPr>
        <w:t xml:space="preserve"> - </w:t>
      </w:r>
      <w:r w:rsidRPr="00481D73">
        <w:rPr>
          <w:rFonts w:ascii="Times New Roman" w:hAnsi="Times New Roman"/>
          <w:sz w:val="24"/>
          <w:szCs w:val="24"/>
          <w:lang w:val="ru-RU"/>
        </w:rPr>
        <w:t>58,6</w:t>
      </w:r>
      <w:r w:rsidRPr="00481D73">
        <w:rPr>
          <w:rFonts w:ascii="Times New Roman" w:hAnsi="Times New Roman"/>
          <w:sz w:val="24"/>
          <w:szCs w:val="24"/>
        </w:rPr>
        <w:t xml:space="preserve"> тис. грн.</w:t>
      </w:r>
    </w:p>
    <w:p w14:paraId="7A701FDC" w14:textId="77777777" w:rsidR="00481D73" w:rsidRPr="00481D73" w:rsidRDefault="00481D73" w:rsidP="00481D73">
      <w:pPr>
        <w:spacing w:after="0" w:line="240" w:lineRule="auto"/>
        <w:ind w:firstLine="708"/>
        <w:contextualSpacing/>
        <w:jc w:val="both"/>
        <w:rPr>
          <w:rFonts w:ascii="Times New Roman" w:hAnsi="Times New Roman"/>
          <w:sz w:val="24"/>
          <w:szCs w:val="24"/>
        </w:rPr>
      </w:pPr>
      <w:r w:rsidRPr="00481D73">
        <w:rPr>
          <w:rFonts w:ascii="Times New Roman" w:hAnsi="Times New Roman"/>
          <w:b/>
          <w:sz w:val="24"/>
          <w:szCs w:val="24"/>
        </w:rPr>
        <w:t>КПКВК 1115061 «Забезпечення діяльності місцевих центрів фізичного здоров’я населення "Спорт для всіх" та проведення фізкультурно-масових заходів серед населення регіону»</w:t>
      </w:r>
      <w:r w:rsidRPr="00481D73">
        <w:rPr>
          <w:rFonts w:ascii="Times New Roman" w:hAnsi="Times New Roman"/>
          <w:sz w:val="24"/>
          <w:szCs w:val="24"/>
        </w:rPr>
        <w:t xml:space="preserve"> - </w:t>
      </w:r>
      <w:r w:rsidRPr="00481D73">
        <w:rPr>
          <w:rFonts w:ascii="Times New Roman" w:hAnsi="Times New Roman"/>
          <w:sz w:val="24"/>
          <w:szCs w:val="24"/>
          <w:lang w:val="ru-RU"/>
        </w:rPr>
        <w:t>2009,0</w:t>
      </w:r>
      <w:r w:rsidRPr="00481D73">
        <w:rPr>
          <w:rFonts w:ascii="Times New Roman" w:hAnsi="Times New Roman"/>
          <w:sz w:val="24"/>
          <w:szCs w:val="24"/>
        </w:rPr>
        <w:t xml:space="preserve"> тис. грн.: з них на оплату праці з нарахуваннями  (</w:t>
      </w:r>
      <w:r w:rsidRPr="00481D73">
        <w:rPr>
          <w:rFonts w:ascii="Times New Roman" w:hAnsi="Times New Roman"/>
          <w:sz w:val="24"/>
          <w:szCs w:val="24"/>
          <w:lang w:val="ru-RU"/>
        </w:rPr>
        <w:t>зайнята чисельність 4</w:t>
      </w:r>
      <w:r w:rsidRPr="00481D73">
        <w:rPr>
          <w:rFonts w:ascii="Times New Roman" w:hAnsi="Times New Roman"/>
          <w:sz w:val="24"/>
          <w:szCs w:val="24"/>
        </w:rPr>
        <w:t xml:space="preserve"> ставк</w:t>
      </w:r>
      <w:r w:rsidRPr="00481D73">
        <w:rPr>
          <w:rFonts w:ascii="Times New Roman" w:hAnsi="Times New Roman"/>
          <w:sz w:val="24"/>
          <w:szCs w:val="24"/>
          <w:lang w:val="ru-RU"/>
        </w:rPr>
        <w:t>и</w:t>
      </w:r>
      <w:r w:rsidRPr="00481D73">
        <w:rPr>
          <w:rFonts w:ascii="Times New Roman" w:hAnsi="Times New Roman"/>
          <w:sz w:val="24"/>
          <w:szCs w:val="24"/>
        </w:rPr>
        <w:t>) – 572,0 тис.грн., на енергоносії - 250,1 тис.грн., на проведення спортивно-масових заходів – 525,0 тис. грн., стипендії -95,0 тис. грн., грошову винагороду – 117,0 тис. грн.</w:t>
      </w:r>
    </w:p>
    <w:p w14:paraId="74DB30A3" w14:textId="77777777" w:rsidR="00481D73" w:rsidRPr="00481D73" w:rsidRDefault="00481D73" w:rsidP="00C74D3F">
      <w:pPr>
        <w:spacing w:after="0" w:line="240" w:lineRule="auto"/>
        <w:ind w:firstLine="708"/>
        <w:contextualSpacing/>
        <w:jc w:val="both"/>
        <w:rPr>
          <w:rFonts w:ascii="Times New Roman" w:hAnsi="Times New Roman"/>
          <w:sz w:val="24"/>
          <w:szCs w:val="24"/>
        </w:rPr>
      </w:pPr>
    </w:p>
    <w:p w14:paraId="4F3CE791" w14:textId="77777777" w:rsidR="00686ED1" w:rsidRPr="00481D73" w:rsidRDefault="00686ED1" w:rsidP="00C62881">
      <w:pPr>
        <w:spacing w:after="0" w:line="240" w:lineRule="auto"/>
        <w:ind w:firstLine="708"/>
        <w:contextualSpacing/>
        <w:jc w:val="center"/>
        <w:rPr>
          <w:rFonts w:ascii="Times New Roman" w:hAnsi="Times New Roman"/>
          <w:b/>
          <w:sz w:val="24"/>
          <w:szCs w:val="24"/>
        </w:rPr>
      </w:pPr>
      <w:r w:rsidRPr="00481D73">
        <w:rPr>
          <w:rFonts w:ascii="Times New Roman" w:hAnsi="Times New Roman"/>
          <w:b/>
          <w:sz w:val="24"/>
          <w:szCs w:val="24"/>
        </w:rPr>
        <w:t xml:space="preserve">Управління житлово-комунального господарства та містобудування </w:t>
      </w:r>
    </w:p>
    <w:p w14:paraId="6E8C8F8C" w14:textId="77777777" w:rsidR="00686ED1" w:rsidRPr="00481D73" w:rsidRDefault="00686ED1" w:rsidP="00C62881">
      <w:pPr>
        <w:spacing w:after="0" w:line="240" w:lineRule="auto"/>
        <w:ind w:firstLine="708"/>
        <w:contextualSpacing/>
        <w:jc w:val="center"/>
        <w:rPr>
          <w:rFonts w:ascii="Times New Roman" w:hAnsi="Times New Roman"/>
          <w:b/>
          <w:sz w:val="24"/>
          <w:szCs w:val="24"/>
        </w:rPr>
      </w:pPr>
      <w:r w:rsidRPr="00481D73">
        <w:rPr>
          <w:rFonts w:ascii="Times New Roman" w:hAnsi="Times New Roman"/>
          <w:b/>
          <w:sz w:val="24"/>
          <w:szCs w:val="24"/>
        </w:rPr>
        <w:t xml:space="preserve">Глухівської міської </w:t>
      </w:r>
      <w:r w:rsidR="003942D1" w:rsidRPr="00481D73">
        <w:rPr>
          <w:rFonts w:ascii="Times New Roman" w:hAnsi="Times New Roman"/>
          <w:b/>
          <w:sz w:val="24"/>
          <w:szCs w:val="24"/>
        </w:rPr>
        <w:t>ради</w:t>
      </w:r>
    </w:p>
    <w:p w14:paraId="216BE0F4" w14:textId="7D378E7E" w:rsidR="00BA5FDA" w:rsidRPr="00481D73" w:rsidRDefault="00BA5FDA" w:rsidP="00C62881">
      <w:pPr>
        <w:spacing w:after="0" w:line="240" w:lineRule="auto"/>
        <w:ind w:firstLine="708"/>
        <w:contextualSpacing/>
        <w:jc w:val="both"/>
        <w:rPr>
          <w:rFonts w:ascii="Times New Roman" w:hAnsi="Times New Roman"/>
          <w:b/>
          <w:bCs/>
          <w:sz w:val="24"/>
          <w:szCs w:val="24"/>
        </w:rPr>
      </w:pPr>
      <w:r w:rsidRPr="00481D73">
        <w:rPr>
          <w:rFonts w:ascii="Times New Roman" w:hAnsi="Times New Roman"/>
          <w:bCs/>
          <w:sz w:val="24"/>
          <w:szCs w:val="24"/>
        </w:rPr>
        <w:t>У бюджеті Глухівської міської територіальної громади  на 202</w:t>
      </w:r>
      <w:r w:rsidR="008029BB" w:rsidRPr="00481D73">
        <w:rPr>
          <w:rFonts w:ascii="Times New Roman" w:hAnsi="Times New Roman"/>
          <w:bCs/>
          <w:sz w:val="24"/>
          <w:szCs w:val="24"/>
        </w:rPr>
        <w:t>5</w:t>
      </w:r>
      <w:r w:rsidRPr="00481D73">
        <w:rPr>
          <w:rFonts w:ascii="Times New Roman" w:hAnsi="Times New Roman"/>
          <w:bCs/>
          <w:sz w:val="24"/>
          <w:szCs w:val="24"/>
        </w:rPr>
        <w:t xml:space="preserve"> рік передбачені видатки по</w:t>
      </w:r>
      <w:r w:rsidRPr="00481D73">
        <w:rPr>
          <w:rFonts w:ascii="Times New Roman" w:hAnsi="Times New Roman"/>
          <w:b/>
          <w:bCs/>
          <w:sz w:val="24"/>
          <w:szCs w:val="24"/>
        </w:rPr>
        <w:t>:</w:t>
      </w:r>
    </w:p>
    <w:p w14:paraId="526D03DD" w14:textId="5A8BC76E" w:rsidR="004F1B58" w:rsidRPr="00481D73" w:rsidRDefault="004F1B58" w:rsidP="004F1B58">
      <w:pPr>
        <w:spacing w:after="0" w:line="240" w:lineRule="auto"/>
        <w:ind w:firstLine="708"/>
        <w:contextualSpacing/>
        <w:jc w:val="both"/>
        <w:rPr>
          <w:rFonts w:ascii="Times New Roman" w:hAnsi="Times New Roman"/>
          <w:bCs/>
          <w:sz w:val="24"/>
          <w:szCs w:val="24"/>
        </w:rPr>
      </w:pPr>
      <w:r w:rsidRPr="00481D73">
        <w:rPr>
          <w:rFonts w:ascii="Times New Roman" w:hAnsi="Times New Roman"/>
          <w:b/>
          <w:bCs/>
          <w:sz w:val="24"/>
          <w:szCs w:val="24"/>
        </w:rPr>
        <w:t xml:space="preserve">КПКВК 1210160  «Керівництво і управління у відповідній сфері у містах (місті Києві), селищах, селах, територіальних громадах» </w:t>
      </w:r>
      <w:r w:rsidRPr="00481D73">
        <w:rPr>
          <w:rFonts w:ascii="Times New Roman" w:hAnsi="Times New Roman"/>
          <w:bCs/>
          <w:sz w:val="24"/>
          <w:szCs w:val="24"/>
        </w:rPr>
        <w:t xml:space="preserve">у сумі  4034,9 тис.грн. в т.ч. на оплату праці з нарахуваннями – 3224,4 тис.грн. (загальний фонд) на забезпечення діяльності апарату з </w:t>
      </w:r>
      <w:r w:rsidR="004A6F7D" w:rsidRPr="00481D73">
        <w:rPr>
          <w:rFonts w:ascii="Times New Roman" w:hAnsi="Times New Roman"/>
          <w:bCs/>
          <w:sz w:val="24"/>
          <w:szCs w:val="24"/>
        </w:rPr>
        <w:t>фактично зайнятою</w:t>
      </w:r>
      <w:r w:rsidRPr="00481D73">
        <w:rPr>
          <w:rFonts w:ascii="Times New Roman" w:hAnsi="Times New Roman"/>
          <w:bCs/>
          <w:sz w:val="24"/>
          <w:szCs w:val="24"/>
        </w:rPr>
        <w:t xml:space="preserve"> чисельністю  1</w:t>
      </w:r>
      <w:r w:rsidR="004A6F7D" w:rsidRPr="00481D73">
        <w:rPr>
          <w:rFonts w:ascii="Times New Roman" w:hAnsi="Times New Roman"/>
          <w:bCs/>
          <w:sz w:val="24"/>
          <w:szCs w:val="24"/>
        </w:rPr>
        <w:t>0</w:t>
      </w:r>
      <w:r w:rsidRPr="00481D73">
        <w:rPr>
          <w:rFonts w:ascii="Times New Roman" w:hAnsi="Times New Roman"/>
          <w:bCs/>
          <w:sz w:val="24"/>
          <w:szCs w:val="24"/>
        </w:rPr>
        <w:t xml:space="preserve"> одиниць, на комунальні послуги 181,5 тис.грн.</w:t>
      </w:r>
    </w:p>
    <w:p w14:paraId="4E21E492" w14:textId="22DDB986" w:rsidR="00433B53" w:rsidRPr="00481D73" w:rsidRDefault="00433B53" w:rsidP="00C62881">
      <w:pPr>
        <w:spacing w:line="240" w:lineRule="auto"/>
        <w:contextualSpacing/>
        <w:jc w:val="both"/>
        <w:rPr>
          <w:rFonts w:ascii="Times New Roman" w:hAnsi="Times New Roman"/>
          <w:bCs/>
          <w:sz w:val="24"/>
          <w:szCs w:val="24"/>
        </w:rPr>
      </w:pPr>
      <w:r w:rsidRPr="00481D73">
        <w:rPr>
          <w:rFonts w:ascii="Times New Roman" w:hAnsi="Times New Roman"/>
          <w:b/>
          <w:bCs/>
          <w:sz w:val="24"/>
          <w:szCs w:val="24"/>
        </w:rPr>
        <w:lastRenderedPageBreak/>
        <w:tab/>
        <w:t xml:space="preserve">КПКВК 1210180 «Інша діяльність у сфері державного управління» </w:t>
      </w:r>
      <w:r w:rsidRPr="00481D73">
        <w:rPr>
          <w:rFonts w:ascii="Times New Roman" w:hAnsi="Times New Roman"/>
          <w:bCs/>
          <w:sz w:val="24"/>
          <w:szCs w:val="24"/>
        </w:rPr>
        <w:t>на реалізацію заходів «Програми  забезпечення організаційних заходів та інших видатків бюджету Глухівської міської ради на 202</w:t>
      </w:r>
      <w:r w:rsidR="00C3780B" w:rsidRPr="00481D73">
        <w:rPr>
          <w:rFonts w:ascii="Times New Roman" w:hAnsi="Times New Roman"/>
          <w:bCs/>
          <w:sz w:val="24"/>
          <w:szCs w:val="24"/>
        </w:rPr>
        <w:t>4</w:t>
      </w:r>
      <w:r w:rsidRPr="00481D73">
        <w:rPr>
          <w:rFonts w:ascii="Times New Roman" w:hAnsi="Times New Roman"/>
          <w:bCs/>
          <w:sz w:val="24"/>
          <w:szCs w:val="24"/>
        </w:rPr>
        <w:t>-202</w:t>
      </w:r>
      <w:r w:rsidR="00C3780B" w:rsidRPr="00481D73">
        <w:rPr>
          <w:rFonts w:ascii="Times New Roman" w:hAnsi="Times New Roman"/>
          <w:bCs/>
          <w:sz w:val="24"/>
          <w:szCs w:val="24"/>
        </w:rPr>
        <w:t>7</w:t>
      </w:r>
      <w:r w:rsidRPr="00481D73">
        <w:rPr>
          <w:rFonts w:ascii="Times New Roman" w:hAnsi="Times New Roman"/>
          <w:bCs/>
          <w:sz w:val="24"/>
          <w:szCs w:val="24"/>
        </w:rPr>
        <w:t xml:space="preserve"> роки» - </w:t>
      </w:r>
      <w:r w:rsidR="00FF2ADF" w:rsidRPr="00481D73">
        <w:rPr>
          <w:rFonts w:ascii="Times New Roman" w:hAnsi="Times New Roman"/>
          <w:bCs/>
          <w:sz w:val="24"/>
          <w:szCs w:val="24"/>
        </w:rPr>
        <w:t>7,2</w:t>
      </w:r>
      <w:r w:rsidRPr="00481D73">
        <w:rPr>
          <w:rFonts w:ascii="Times New Roman" w:hAnsi="Times New Roman"/>
          <w:bCs/>
          <w:sz w:val="24"/>
          <w:szCs w:val="24"/>
        </w:rPr>
        <w:t xml:space="preserve"> тис. грн.</w:t>
      </w:r>
    </w:p>
    <w:p w14:paraId="03875B48" w14:textId="6ED85DFC" w:rsidR="005A411F" w:rsidRPr="00481D73" w:rsidRDefault="00433B53" w:rsidP="00FF2ADF">
      <w:pPr>
        <w:spacing w:line="240" w:lineRule="auto"/>
        <w:contextualSpacing/>
        <w:jc w:val="both"/>
        <w:rPr>
          <w:rFonts w:ascii="Times New Roman" w:hAnsi="Times New Roman"/>
          <w:sz w:val="24"/>
          <w:szCs w:val="24"/>
        </w:rPr>
      </w:pPr>
      <w:r w:rsidRPr="00481D73">
        <w:rPr>
          <w:rFonts w:ascii="Times New Roman" w:hAnsi="Times New Roman"/>
          <w:bCs/>
          <w:sz w:val="24"/>
          <w:szCs w:val="24"/>
        </w:rPr>
        <w:tab/>
      </w:r>
      <w:r w:rsidR="005A411F" w:rsidRPr="00481D73">
        <w:rPr>
          <w:rFonts w:ascii="Times New Roman" w:hAnsi="Times New Roman"/>
          <w:b/>
          <w:sz w:val="24"/>
          <w:szCs w:val="24"/>
        </w:rPr>
        <w:t>КПКВК 1216030 «Організація благоустрою населених пунктів»</w:t>
      </w:r>
      <w:r w:rsidR="005A411F" w:rsidRPr="00481D73">
        <w:rPr>
          <w:rFonts w:ascii="Times New Roman" w:hAnsi="Times New Roman"/>
          <w:sz w:val="24"/>
          <w:szCs w:val="24"/>
        </w:rPr>
        <w:t xml:space="preserve"> Видатки по загальному фонду на фінансування благоустр</w:t>
      </w:r>
      <w:r w:rsidR="002F60C6" w:rsidRPr="00481D73">
        <w:rPr>
          <w:rFonts w:ascii="Times New Roman" w:hAnsi="Times New Roman"/>
          <w:sz w:val="24"/>
          <w:szCs w:val="24"/>
        </w:rPr>
        <w:t>ою</w:t>
      </w:r>
      <w:r w:rsidR="005A411F" w:rsidRPr="00481D73">
        <w:rPr>
          <w:rFonts w:ascii="Times New Roman" w:hAnsi="Times New Roman"/>
          <w:sz w:val="24"/>
          <w:szCs w:val="24"/>
        </w:rPr>
        <w:t xml:space="preserve"> територій</w:t>
      </w:r>
      <w:r w:rsidR="002F60C6" w:rsidRPr="00481D73">
        <w:rPr>
          <w:rFonts w:ascii="Times New Roman" w:hAnsi="Times New Roman"/>
          <w:sz w:val="24"/>
          <w:szCs w:val="24"/>
        </w:rPr>
        <w:t xml:space="preserve"> громади  складають</w:t>
      </w:r>
      <w:r w:rsidR="005A411F" w:rsidRPr="00481D73">
        <w:rPr>
          <w:rFonts w:ascii="Times New Roman" w:hAnsi="Times New Roman"/>
          <w:sz w:val="24"/>
          <w:szCs w:val="24"/>
        </w:rPr>
        <w:t xml:space="preserve"> 12</w:t>
      </w:r>
      <w:r w:rsidR="00384A66" w:rsidRPr="00481D73">
        <w:rPr>
          <w:rFonts w:ascii="Times New Roman" w:hAnsi="Times New Roman"/>
          <w:sz w:val="24"/>
          <w:szCs w:val="24"/>
        </w:rPr>
        <w:t>7</w:t>
      </w:r>
      <w:r w:rsidR="005A411F" w:rsidRPr="00481D73">
        <w:rPr>
          <w:rFonts w:ascii="Times New Roman" w:hAnsi="Times New Roman"/>
          <w:sz w:val="24"/>
          <w:szCs w:val="24"/>
        </w:rPr>
        <w:t>45,1 тис. грн., в тому числі на послуги зі збирання , перевезення та захоронення сміття - 3000,0 тис.грн., послуги з прибирання та підмітання вулиць – 1700,0 тис.грн.,  вуличне освітлення – 2160,0 тис.грн., поточний ремонт та чищення зливової каналізації, колодязів - 300,0 тис.грн., поточний ремонт системи вуличного освітлення – 400,0 тис.грн., послуги зі скошування трави, видалення дерев - 800,0 тис.грн., поточний ремонт елементів благоустрою - 400,0 тис.грн. виконання «цільової програми поховання померлих одиноких громадян на 2024-2028 роки» - 60,0 тис. грн., на «міську цільову програму поводження з тваринами у населених пунктах» - 70,0 тис. грн., зимове утримання (чищення, посипання) – 1800,0 тис.грн., послуги з навантаження та перевезення піску - 400,0 тис.грн.,  придбання солі для посипання доріг- 700,0 тис.грн.,придбання матеріалів (придбання вапна, цементу, фарби, матеріалів для вуличного освітлення, придбання господарчих товарів по старостинських округах) – 440,0 тис.грн. та інші -215,1  тис.грн.</w:t>
      </w:r>
      <w:r w:rsidR="00384A66" w:rsidRPr="00481D73">
        <w:rPr>
          <w:rFonts w:ascii="Times New Roman" w:hAnsi="Times New Roman"/>
          <w:sz w:val="24"/>
          <w:szCs w:val="24"/>
        </w:rPr>
        <w:t>, послуги  по утримання кладовищ</w:t>
      </w:r>
      <w:r w:rsidR="005A411F" w:rsidRPr="00481D73">
        <w:rPr>
          <w:rFonts w:ascii="Times New Roman" w:hAnsi="Times New Roman"/>
          <w:sz w:val="24"/>
          <w:szCs w:val="24"/>
        </w:rPr>
        <w:t xml:space="preserve"> </w:t>
      </w:r>
      <w:r w:rsidR="00384A66" w:rsidRPr="00481D73">
        <w:rPr>
          <w:rFonts w:ascii="Times New Roman" w:hAnsi="Times New Roman"/>
          <w:sz w:val="24"/>
          <w:szCs w:val="24"/>
        </w:rPr>
        <w:t>-300,0 тис.грн.</w:t>
      </w:r>
      <w:r w:rsidR="005A411F" w:rsidRPr="00481D73">
        <w:rPr>
          <w:rFonts w:ascii="Times New Roman" w:hAnsi="Times New Roman"/>
          <w:sz w:val="24"/>
          <w:szCs w:val="24"/>
        </w:rPr>
        <w:t>.</w:t>
      </w:r>
    </w:p>
    <w:p w14:paraId="6643DD74" w14:textId="675DB1B8" w:rsidR="00D17F65" w:rsidRPr="00481D73" w:rsidRDefault="00D17F65" w:rsidP="00D17F65">
      <w:pPr>
        <w:spacing w:after="0" w:line="240" w:lineRule="auto"/>
        <w:ind w:firstLine="708"/>
        <w:contextualSpacing/>
        <w:jc w:val="both"/>
        <w:rPr>
          <w:rFonts w:ascii="Times New Roman" w:hAnsi="Times New Roman"/>
          <w:sz w:val="24"/>
          <w:szCs w:val="24"/>
        </w:rPr>
      </w:pPr>
      <w:r w:rsidRPr="00481D73">
        <w:rPr>
          <w:rFonts w:ascii="Times New Roman" w:hAnsi="Times New Roman"/>
          <w:b/>
          <w:sz w:val="24"/>
          <w:szCs w:val="24"/>
        </w:rPr>
        <w:t>КПКВК 1217461 «Утримання та розвиток автомобільних доріг та дорожньої інфраструктури за рахунок коштів місцевого бюджету»</w:t>
      </w:r>
      <w:r w:rsidRPr="00481D73">
        <w:rPr>
          <w:rFonts w:ascii="Times New Roman" w:hAnsi="Times New Roman"/>
          <w:sz w:val="24"/>
          <w:szCs w:val="24"/>
        </w:rPr>
        <w:t xml:space="preserve"> на ремонт та утримання доріг і вулиць комунальної власності по загальному фонду передбачені видатки в сумі – 8582,0 тис. грн. </w:t>
      </w:r>
    </w:p>
    <w:p w14:paraId="4529FEF2" w14:textId="2E74581E" w:rsidR="00FA1C42" w:rsidRPr="00481D73" w:rsidRDefault="00FA1C42" w:rsidP="004B6D20">
      <w:pPr>
        <w:spacing w:after="0" w:line="240" w:lineRule="auto"/>
        <w:ind w:firstLine="720"/>
        <w:jc w:val="both"/>
        <w:rPr>
          <w:rFonts w:ascii="Times New Roman" w:hAnsi="Times New Roman"/>
          <w:sz w:val="24"/>
          <w:szCs w:val="24"/>
        </w:rPr>
      </w:pPr>
      <w:r w:rsidRPr="00481D73">
        <w:rPr>
          <w:rFonts w:ascii="Times New Roman" w:hAnsi="Times New Roman"/>
          <w:b/>
          <w:sz w:val="24"/>
          <w:szCs w:val="24"/>
        </w:rPr>
        <w:t xml:space="preserve">КПКВК 1218130 «Забезпечення діяльності місцевої пожежної охорони» </w:t>
      </w:r>
      <w:r w:rsidRPr="00481D73">
        <w:rPr>
          <w:rFonts w:ascii="Times New Roman" w:hAnsi="Times New Roman"/>
          <w:sz w:val="24"/>
          <w:szCs w:val="24"/>
        </w:rPr>
        <w:t xml:space="preserve">на утримання </w:t>
      </w:r>
      <w:r w:rsidR="002F60C6" w:rsidRPr="00481D73">
        <w:rPr>
          <w:rFonts w:ascii="Times New Roman" w:hAnsi="Times New Roman"/>
          <w:sz w:val="24"/>
          <w:szCs w:val="24"/>
        </w:rPr>
        <w:t>3</w:t>
      </w:r>
      <w:r w:rsidRPr="00481D73">
        <w:rPr>
          <w:rFonts w:ascii="Times New Roman" w:hAnsi="Times New Roman"/>
          <w:sz w:val="24"/>
          <w:szCs w:val="24"/>
        </w:rPr>
        <w:t>-х пожежних команд (КП «Полошківське»</w:t>
      </w:r>
      <w:r w:rsidR="00FF50AE" w:rsidRPr="00481D73">
        <w:rPr>
          <w:rFonts w:ascii="Times New Roman" w:hAnsi="Times New Roman"/>
          <w:sz w:val="24"/>
          <w:szCs w:val="24"/>
        </w:rPr>
        <w:t>, КП «Мальва»</w:t>
      </w:r>
      <w:r w:rsidRPr="00481D73">
        <w:rPr>
          <w:rFonts w:ascii="Times New Roman" w:hAnsi="Times New Roman"/>
          <w:sz w:val="24"/>
          <w:szCs w:val="24"/>
        </w:rPr>
        <w:t xml:space="preserve">)  направлено </w:t>
      </w:r>
      <w:r w:rsidR="00FF50AE" w:rsidRPr="00481D73">
        <w:rPr>
          <w:rFonts w:ascii="Times New Roman" w:hAnsi="Times New Roman"/>
          <w:sz w:val="24"/>
          <w:szCs w:val="24"/>
        </w:rPr>
        <w:t>528,6</w:t>
      </w:r>
      <w:r w:rsidRPr="00481D73">
        <w:rPr>
          <w:rFonts w:ascii="Times New Roman" w:hAnsi="Times New Roman"/>
          <w:sz w:val="24"/>
          <w:szCs w:val="24"/>
        </w:rPr>
        <w:t xml:space="preserve"> тис. грн.</w:t>
      </w:r>
    </w:p>
    <w:p w14:paraId="7726519E" w14:textId="7BE28937" w:rsidR="00BA5FDA" w:rsidRPr="00481D73" w:rsidRDefault="00150C3B" w:rsidP="004B6D20">
      <w:pPr>
        <w:spacing w:after="0" w:line="240" w:lineRule="auto"/>
        <w:ind w:firstLine="709"/>
        <w:contextualSpacing/>
        <w:jc w:val="both"/>
        <w:rPr>
          <w:rFonts w:ascii="Times New Roman" w:hAnsi="Times New Roman"/>
          <w:sz w:val="24"/>
          <w:szCs w:val="24"/>
        </w:rPr>
      </w:pPr>
      <w:r w:rsidRPr="00481D73">
        <w:rPr>
          <w:rFonts w:ascii="Times New Roman" w:hAnsi="Times New Roman"/>
          <w:sz w:val="24"/>
          <w:szCs w:val="24"/>
        </w:rPr>
        <w:t>За рахунок надходжень екологічного податку</w:t>
      </w:r>
      <w:r w:rsidRPr="00481D73">
        <w:rPr>
          <w:rFonts w:ascii="Times New Roman" w:hAnsi="Times New Roman"/>
          <w:b/>
          <w:sz w:val="24"/>
          <w:szCs w:val="24"/>
        </w:rPr>
        <w:t xml:space="preserve"> </w:t>
      </w:r>
      <w:r w:rsidRPr="00481D73">
        <w:rPr>
          <w:rFonts w:ascii="Times New Roman" w:hAnsi="Times New Roman"/>
          <w:sz w:val="24"/>
          <w:szCs w:val="24"/>
        </w:rPr>
        <w:t xml:space="preserve">(спеціальний фонд) </w:t>
      </w:r>
      <w:r w:rsidR="007A439B" w:rsidRPr="00481D73">
        <w:rPr>
          <w:rFonts w:ascii="Times New Roman" w:hAnsi="Times New Roman"/>
          <w:b/>
          <w:sz w:val="24"/>
          <w:szCs w:val="24"/>
        </w:rPr>
        <w:t>КПКВК</w:t>
      </w:r>
      <w:r w:rsidRPr="00481D73">
        <w:rPr>
          <w:rFonts w:ascii="Times New Roman" w:hAnsi="Times New Roman"/>
          <w:b/>
          <w:sz w:val="24"/>
          <w:szCs w:val="24"/>
        </w:rPr>
        <w:t xml:space="preserve"> 1218311 «Охорона та раціональне використання природних ресурсів» </w:t>
      </w:r>
      <w:r w:rsidRPr="00481D73">
        <w:rPr>
          <w:rFonts w:ascii="Times New Roman" w:hAnsi="Times New Roman"/>
          <w:sz w:val="24"/>
          <w:szCs w:val="24"/>
        </w:rPr>
        <w:t>- 1</w:t>
      </w:r>
      <w:r w:rsidR="00FF50AE" w:rsidRPr="00481D73">
        <w:rPr>
          <w:rFonts w:ascii="Times New Roman" w:hAnsi="Times New Roman"/>
          <w:sz w:val="24"/>
          <w:szCs w:val="24"/>
        </w:rPr>
        <w:t xml:space="preserve">5 </w:t>
      </w:r>
      <w:r w:rsidRPr="00481D73">
        <w:rPr>
          <w:rFonts w:ascii="Times New Roman" w:hAnsi="Times New Roman"/>
          <w:sz w:val="24"/>
          <w:szCs w:val="24"/>
        </w:rPr>
        <w:t xml:space="preserve">0,0 тис. грн. на придбання посадкового матеріалу, </w:t>
      </w:r>
      <w:r w:rsidRPr="00481D73">
        <w:rPr>
          <w:rFonts w:ascii="Times New Roman" w:hAnsi="Times New Roman"/>
          <w:b/>
          <w:sz w:val="24"/>
          <w:szCs w:val="24"/>
        </w:rPr>
        <w:t xml:space="preserve">  КПКВК </w:t>
      </w:r>
      <w:r w:rsidR="007A439B" w:rsidRPr="00481D73">
        <w:rPr>
          <w:rFonts w:ascii="Times New Roman" w:hAnsi="Times New Roman"/>
          <w:b/>
          <w:sz w:val="24"/>
          <w:szCs w:val="24"/>
        </w:rPr>
        <w:t xml:space="preserve"> 1218312 «Утилізація відходів»</w:t>
      </w:r>
      <w:r w:rsidR="00AA4F23" w:rsidRPr="00481D73">
        <w:rPr>
          <w:rFonts w:ascii="Times New Roman" w:hAnsi="Times New Roman"/>
          <w:b/>
          <w:sz w:val="24"/>
          <w:szCs w:val="24"/>
        </w:rPr>
        <w:t xml:space="preserve"> </w:t>
      </w:r>
      <w:r w:rsidR="00AA4F23" w:rsidRPr="00481D73">
        <w:rPr>
          <w:rFonts w:ascii="Times New Roman" w:hAnsi="Times New Roman"/>
          <w:sz w:val="24"/>
          <w:szCs w:val="24"/>
        </w:rPr>
        <w:t xml:space="preserve"> </w:t>
      </w:r>
      <w:r w:rsidR="005878C2" w:rsidRPr="00481D73">
        <w:rPr>
          <w:rFonts w:ascii="Times New Roman" w:hAnsi="Times New Roman"/>
          <w:sz w:val="24"/>
          <w:szCs w:val="24"/>
        </w:rPr>
        <w:t xml:space="preserve">– </w:t>
      </w:r>
      <w:r w:rsidR="00FF50AE" w:rsidRPr="00481D73">
        <w:rPr>
          <w:rFonts w:ascii="Times New Roman" w:hAnsi="Times New Roman"/>
          <w:sz w:val="24"/>
          <w:szCs w:val="24"/>
        </w:rPr>
        <w:t>80</w:t>
      </w:r>
      <w:r w:rsidR="005878C2" w:rsidRPr="00481D73">
        <w:rPr>
          <w:rFonts w:ascii="Times New Roman" w:hAnsi="Times New Roman"/>
          <w:sz w:val="24"/>
          <w:szCs w:val="24"/>
        </w:rPr>
        <w:t>,0</w:t>
      </w:r>
      <w:r w:rsidR="00AA4F23" w:rsidRPr="00481D73">
        <w:rPr>
          <w:rFonts w:ascii="Times New Roman" w:hAnsi="Times New Roman"/>
          <w:sz w:val="24"/>
          <w:szCs w:val="24"/>
        </w:rPr>
        <w:t xml:space="preserve"> тис. грн. </w:t>
      </w:r>
      <w:r w:rsidR="007A439B" w:rsidRPr="00481D73">
        <w:rPr>
          <w:rFonts w:ascii="Times New Roman" w:hAnsi="Times New Roman"/>
          <w:sz w:val="24"/>
          <w:szCs w:val="24"/>
        </w:rPr>
        <w:t>на</w:t>
      </w:r>
      <w:r w:rsidR="00AA4F23" w:rsidRPr="00481D73">
        <w:rPr>
          <w:rFonts w:ascii="Times New Roman" w:hAnsi="Times New Roman"/>
          <w:sz w:val="24"/>
          <w:szCs w:val="24"/>
        </w:rPr>
        <w:t xml:space="preserve"> послуги з ліквідації стихійних звалищ. </w:t>
      </w:r>
      <w:r w:rsidR="007A439B" w:rsidRPr="00481D73">
        <w:rPr>
          <w:rFonts w:ascii="Times New Roman" w:hAnsi="Times New Roman"/>
          <w:sz w:val="24"/>
          <w:szCs w:val="24"/>
        </w:rPr>
        <w:t xml:space="preserve"> </w:t>
      </w:r>
    </w:p>
    <w:p w14:paraId="23A1FC3E" w14:textId="7453BE10" w:rsidR="00F4421C" w:rsidRPr="00481D73" w:rsidRDefault="00F4421C" w:rsidP="00F4421C">
      <w:pPr>
        <w:ind w:firstLine="720"/>
        <w:jc w:val="both"/>
        <w:rPr>
          <w:rFonts w:ascii="Times New Roman" w:hAnsi="Times New Roman"/>
          <w:sz w:val="24"/>
          <w:szCs w:val="24"/>
        </w:rPr>
      </w:pPr>
      <w:r w:rsidRPr="00481D73">
        <w:rPr>
          <w:rFonts w:ascii="Times New Roman" w:hAnsi="Times New Roman"/>
          <w:sz w:val="24"/>
          <w:szCs w:val="24"/>
        </w:rPr>
        <w:t>На повернення коштів, наданих для кредитування громадян на будівництво (реконструкцію) та придбання житла передбачені кошти із спеціального фонду по</w:t>
      </w:r>
      <w:r w:rsidRPr="00481D73">
        <w:rPr>
          <w:rFonts w:ascii="Times New Roman" w:hAnsi="Times New Roman"/>
          <w:b/>
          <w:sz w:val="24"/>
          <w:szCs w:val="24"/>
        </w:rPr>
        <w:t xml:space="preserve"> КПКВ 8832 «Повернення довгострокових кредитів, наданих індивідуальним забудовникам житла на селі» </w:t>
      </w:r>
      <w:r w:rsidRPr="00481D73">
        <w:rPr>
          <w:rFonts w:ascii="Times New Roman" w:hAnsi="Times New Roman"/>
          <w:bCs/>
          <w:sz w:val="24"/>
          <w:szCs w:val="24"/>
        </w:rPr>
        <w:t>- 17,0</w:t>
      </w:r>
      <w:r w:rsidRPr="00481D73">
        <w:rPr>
          <w:rFonts w:ascii="Times New Roman" w:hAnsi="Times New Roman"/>
          <w:sz w:val="24"/>
          <w:szCs w:val="24"/>
        </w:rPr>
        <w:t xml:space="preserve"> тис. грн.</w:t>
      </w:r>
      <w:r w:rsidRPr="00481D73">
        <w:rPr>
          <w:rFonts w:ascii="Times New Roman" w:hAnsi="Times New Roman"/>
          <w:b/>
          <w:sz w:val="24"/>
          <w:szCs w:val="24"/>
        </w:rPr>
        <w:t xml:space="preserve"> </w:t>
      </w:r>
    </w:p>
    <w:p w14:paraId="2E0D42DF" w14:textId="77777777" w:rsidR="007D207F" w:rsidRPr="00481D73" w:rsidRDefault="007D207F" w:rsidP="00C62881">
      <w:pPr>
        <w:spacing w:line="240" w:lineRule="auto"/>
        <w:ind w:firstLine="709"/>
        <w:contextualSpacing/>
        <w:jc w:val="center"/>
        <w:rPr>
          <w:rFonts w:ascii="Times New Roman" w:hAnsi="Times New Roman"/>
          <w:b/>
          <w:sz w:val="24"/>
          <w:szCs w:val="24"/>
        </w:rPr>
      </w:pPr>
      <w:r w:rsidRPr="00481D73">
        <w:rPr>
          <w:rFonts w:ascii="Times New Roman" w:hAnsi="Times New Roman"/>
          <w:b/>
          <w:sz w:val="24"/>
          <w:szCs w:val="24"/>
        </w:rPr>
        <w:t>Управління соціально-економічного розвитку</w:t>
      </w:r>
      <w:r w:rsidR="00310130" w:rsidRPr="00481D73">
        <w:rPr>
          <w:rFonts w:ascii="Times New Roman" w:hAnsi="Times New Roman"/>
          <w:b/>
          <w:sz w:val="24"/>
          <w:szCs w:val="24"/>
        </w:rPr>
        <w:t xml:space="preserve"> </w:t>
      </w:r>
      <w:r w:rsidR="00605554" w:rsidRPr="00481D73">
        <w:rPr>
          <w:rFonts w:ascii="Times New Roman" w:hAnsi="Times New Roman"/>
          <w:b/>
          <w:sz w:val="24"/>
          <w:szCs w:val="24"/>
        </w:rPr>
        <w:t xml:space="preserve">Глухівської міської </w:t>
      </w:r>
      <w:r w:rsidR="003942D1" w:rsidRPr="00481D73">
        <w:rPr>
          <w:rFonts w:ascii="Times New Roman" w:hAnsi="Times New Roman"/>
          <w:b/>
          <w:sz w:val="24"/>
          <w:szCs w:val="24"/>
        </w:rPr>
        <w:t>ради</w:t>
      </w:r>
    </w:p>
    <w:p w14:paraId="4DCB254D" w14:textId="1FAE7E9D" w:rsidR="00473F3F" w:rsidRPr="00481D73" w:rsidRDefault="00473F3F" w:rsidP="00C62881">
      <w:pPr>
        <w:spacing w:after="0" w:line="240" w:lineRule="auto"/>
        <w:ind w:firstLine="708"/>
        <w:contextualSpacing/>
        <w:jc w:val="both"/>
        <w:rPr>
          <w:rFonts w:ascii="Times New Roman" w:hAnsi="Times New Roman"/>
          <w:bCs/>
          <w:sz w:val="24"/>
          <w:szCs w:val="24"/>
        </w:rPr>
      </w:pPr>
      <w:r w:rsidRPr="00481D73">
        <w:rPr>
          <w:rFonts w:ascii="Times New Roman" w:hAnsi="Times New Roman"/>
          <w:bCs/>
          <w:sz w:val="24"/>
          <w:szCs w:val="24"/>
        </w:rPr>
        <w:t xml:space="preserve">У бюджеті Глухівської міської </w:t>
      </w:r>
      <w:r w:rsidR="00BA5FDA" w:rsidRPr="00481D73">
        <w:rPr>
          <w:rFonts w:ascii="Times New Roman" w:hAnsi="Times New Roman"/>
          <w:bCs/>
          <w:sz w:val="24"/>
          <w:szCs w:val="24"/>
        </w:rPr>
        <w:t xml:space="preserve">територіальної громади </w:t>
      </w:r>
      <w:r w:rsidRPr="00481D73">
        <w:rPr>
          <w:rFonts w:ascii="Times New Roman" w:hAnsi="Times New Roman"/>
          <w:bCs/>
          <w:sz w:val="24"/>
          <w:szCs w:val="24"/>
        </w:rPr>
        <w:t xml:space="preserve"> на 202</w:t>
      </w:r>
      <w:r w:rsidR="009E7D2D" w:rsidRPr="00481D73">
        <w:rPr>
          <w:rFonts w:ascii="Times New Roman" w:hAnsi="Times New Roman"/>
          <w:bCs/>
          <w:sz w:val="24"/>
          <w:szCs w:val="24"/>
        </w:rPr>
        <w:t>5</w:t>
      </w:r>
      <w:r w:rsidRPr="00481D73">
        <w:rPr>
          <w:rFonts w:ascii="Times New Roman" w:hAnsi="Times New Roman"/>
          <w:bCs/>
          <w:sz w:val="24"/>
          <w:szCs w:val="24"/>
        </w:rPr>
        <w:t xml:space="preserve"> рік передбачені видатки по:</w:t>
      </w:r>
    </w:p>
    <w:p w14:paraId="7CE7524C" w14:textId="29FB2D82" w:rsidR="002E553B" w:rsidRPr="00481D73" w:rsidRDefault="002E553B" w:rsidP="002E553B">
      <w:pPr>
        <w:spacing w:after="0" w:line="240" w:lineRule="auto"/>
        <w:ind w:firstLine="708"/>
        <w:contextualSpacing/>
        <w:jc w:val="both"/>
        <w:rPr>
          <w:rFonts w:ascii="Times New Roman" w:hAnsi="Times New Roman"/>
          <w:bCs/>
          <w:sz w:val="24"/>
          <w:szCs w:val="24"/>
        </w:rPr>
      </w:pPr>
      <w:r w:rsidRPr="00481D73">
        <w:rPr>
          <w:rFonts w:ascii="Times New Roman" w:hAnsi="Times New Roman"/>
          <w:b/>
          <w:bCs/>
          <w:sz w:val="24"/>
          <w:szCs w:val="24"/>
        </w:rPr>
        <w:t xml:space="preserve">КПКВК 2710160  «Керівництво і управління у відповідній сфері у містах (місті Києві), селищах, селах, територіальних громадах» </w:t>
      </w:r>
      <w:r w:rsidRPr="00481D73">
        <w:rPr>
          <w:rFonts w:ascii="Times New Roman" w:hAnsi="Times New Roman"/>
          <w:bCs/>
          <w:sz w:val="24"/>
          <w:szCs w:val="24"/>
        </w:rPr>
        <w:t xml:space="preserve">у сумі  3322,9 тис.грн. в т. ч. на оплату праці з нарахуваннями – 3060,8 тис.грн. (загальний фонд) на забезпечення діяльності апарату з </w:t>
      </w:r>
      <w:r w:rsidR="007E43C7" w:rsidRPr="00481D73">
        <w:rPr>
          <w:rFonts w:ascii="Times New Roman" w:hAnsi="Times New Roman"/>
          <w:bCs/>
          <w:sz w:val="24"/>
          <w:szCs w:val="24"/>
        </w:rPr>
        <w:t>фактично зайнятою  чисельністю  9</w:t>
      </w:r>
      <w:r w:rsidRPr="00481D73">
        <w:rPr>
          <w:rFonts w:ascii="Times New Roman" w:hAnsi="Times New Roman"/>
          <w:bCs/>
          <w:sz w:val="24"/>
          <w:szCs w:val="24"/>
        </w:rPr>
        <w:t xml:space="preserve"> одиниць</w:t>
      </w:r>
      <w:r w:rsidR="007A6121" w:rsidRPr="00481D73">
        <w:rPr>
          <w:rFonts w:ascii="Times New Roman" w:hAnsi="Times New Roman"/>
          <w:bCs/>
          <w:sz w:val="24"/>
          <w:szCs w:val="24"/>
        </w:rPr>
        <w:t>,</w:t>
      </w:r>
      <w:r w:rsidRPr="00481D73">
        <w:rPr>
          <w:rFonts w:ascii="Times New Roman" w:hAnsi="Times New Roman"/>
          <w:bCs/>
          <w:sz w:val="24"/>
          <w:szCs w:val="24"/>
        </w:rPr>
        <w:t xml:space="preserve"> на комунальні послуги -95,4 тис.грн..</w:t>
      </w:r>
    </w:p>
    <w:p w14:paraId="3AAACB53" w14:textId="3EB286ED" w:rsidR="00AA4F23" w:rsidRPr="00481D73" w:rsidRDefault="00AA4F23" w:rsidP="00B56B62">
      <w:pPr>
        <w:spacing w:line="240" w:lineRule="auto"/>
        <w:contextualSpacing/>
        <w:jc w:val="both"/>
        <w:rPr>
          <w:rFonts w:ascii="Times New Roman" w:hAnsi="Times New Roman"/>
          <w:bCs/>
          <w:sz w:val="24"/>
          <w:szCs w:val="24"/>
        </w:rPr>
      </w:pPr>
      <w:r w:rsidRPr="00481D73">
        <w:rPr>
          <w:rFonts w:ascii="Times New Roman" w:hAnsi="Times New Roman"/>
          <w:b/>
          <w:bCs/>
          <w:sz w:val="24"/>
          <w:szCs w:val="24"/>
        </w:rPr>
        <w:tab/>
        <w:t xml:space="preserve">КПКВК 2710180 «Інша діяльність у сфері державного управління» </w:t>
      </w:r>
      <w:r w:rsidRPr="00481D73">
        <w:rPr>
          <w:rFonts w:ascii="Times New Roman" w:hAnsi="Times New Roman"/>
          <w:bCs/>
          <w:sz w:val="24"/>
          <w:szCs w:val="24"/>
        </w:rPr>
        <w:t>на реалізацію заходів «Програми  забезпечення організаційних заходів та інших видатків бюджету Глухівської міської ради на 202</w:t>
      </w:r>
      <w:r w:rsidR="009B5564" w:rsidRPr="00481D73">
        <w:rPr>
          <w:rFonts w:ascii="Times New Roman" w:hAnsi="Times New Roman"/>
          <w:bCs/>
          <w:sz w:val="24"/>
          <w:szCs w:val="24"/>
        </w:rPr>
        <w:t>4</w:t>
      </w:r>
      <w:r w:rsidRPr="00481D73">
        <w:rPr>
          <w:rFonts w:ascii="Times New Roman" w:hAnsi="Times New Roman"/>
          <w:bCs/>
          <w:sz w:val="24"/>
          <w:szCs w:val="24"/>
        </w:rPr>
        <w:t>-202</w:t>
      </w:r>
      <w:r w:rsidR="009B5564" w:rsidRPr="00481D73">
        <w:rPr>
          <w:rFonts w:ascii="Times New Roman" w:hAnsi="Times New Roman"/>
          <w:bCs/>
          <w:sz w:val="24"/>
          <w:szCs w:val="24"/>
        </w:rPr>
        <w:t>7</w:t>
      </w:r>
      <w:r w:rsidRPr="00481D73">
        <w:rPr>
          <w:rFonts w:ascii="Times New Roman" w:hAnsi="Times New Roman"/>
          <w:bCs/>
          <w:sz w:val="24"/>
          <w:szCs w:val="24"/>
        </w:rPr>
        <w:t xml:space="preserve"> роки» - </w:t>
      </w:r>
      <w:r w:rsidR="00496142" w:rsidRPr="00481D73">
        <w:rPr>
          <w:rFonts w:ascii="Times New Roman" w:hAnsi="Times New Roman"/>
          <w:bCs/>
          <w:sz w:val="24"/>
          <w:szCs w:val="24"/>
        </w:rPr>
        <w:t>4</w:t>
      </w:r>
      <w:r w:rsidR="009B5564" w:rsidRPr="00481D73">
        <w:rPr>
          <w:rFonts w:ascii="Times New Roman" w:hAnsi="Times New Roman"/>
          <w:bCs/>
          <w:sz w:val="24"/>
          <w:szCs w:val="24"/>
        </w:rPr>
        <w:t>0</w:t>
      </w:r>
      <w:r w:rsidRPr="00481D73">
        <w:rPr>
          <w:rFonts w:ascii="Times New Roman" w:hAnsi="Times New Roman"/>
          <w:bCs/>
          <w:sz w:val="24"/>
          <w:szCs w:val="24"/>
        </w:rPr>
        <w:t>,0 тис. грн.</w:t>
      </w:r>
    </w:p>
    <w:p w14:paraId="61EEFC3D" w14:textId="4359820F" w:rsidR="00B56B62" w:rsidRPr="00481D73" w:rsidRDefault="00B56B62" w:rsidP="00B56B62">
      <w:pPr>
        <w:spacing w:line="240" w:lineRule="auto"/>
        <w:contextualSpacing/>
        <w:jc w:val="both"/>
        <w:rPr>
          <w:rFonts w:ascii="Times New Roman" w:hAnsi="Times New Roman"/>
          <w:b/>
          <w:sz w:val="24"/>
          <w:szCs w:val="24"/>
        </w:rPr>
      </w:pPr>
      <w:r w:rsidRPr="00481D73">
        <w:rPr>
          <w:rFonts w:ascii="Times New Roman" w:hAnsi="Times New Roman"/>
          <w:bCs/>
          <w:sz w:val="24"/>
          <w:szCs w:val="24"/>
        </w:rPr>
        <w:tab/>
      </w:r>
      <w:r w:rsidRPr="00481D73">
        <w:rPr>
          <w:rFonts w:ascii="Times New Roman" w:hAnsi="Times New Roman"/>
          <w:b/>
          <w:sz w:val="24"/>
          <w:szCs w:val="24"/>
        </w:rPr>
        <w:t xml:space="preserve">КПКВК 2717130 «Здійснення заходів із землеустрою» </w:t>
      </w:r>
      <w:r w:rsidRPr="00481D73">
        <w:rPr>
          <w:rFonts w:ascii="Times New Roman" w:hAnsi="Times New Roman"/>
          <w:bCs/>
          <w:sz w:val="24"/>
          <w:szCs w:val="24"/>
        </w:rPr>
        <w:t>на виготовлення проєкту землеустрою</w:t>
      </w:r>
      <w:r w:rsidR="004010DC" w:rsidRPr="00481D73">
        <w:rPr>
          <w:rFonts w:ascii="Times New Roman" w:hAnsi="Times New Roman"/>
          <w:bCs/>
          <w:sz w:val="24"/>
          <w:szCs w:val="24"/>
        </w:rPr>
        <w:t xml:space="preserve"> з відведення земельної ділянки</w:t>
      </w:r>
      <w:r w:rsidRPr="00481D73">
        <w:rPr>
          <w:rFonts w:ascii="Times New Roman" w:hAnsi="Times New Roman"/>
          <w:bCs/>
          <w:sz w:val="24"/>
          <w:szCs w:val="24"/>
        </w:rPr>
        <w:t xml:space="preserve"> та</w:t>
      </w:r>
      <w:r w:rsidR="004010DC" w:rsidRPr="00481D73">
        <w:rPr>
          <w:rFonts w:ascii="Times New Roman" w:hAnsi="Times New Roman"/>
          <w:bCs/>
          <w:sz w:val="24"/>
          <w:szCs w:val="24"/>
        </w:rPr>
        <w:t xml:space="preserve"> </w:t>
      </w:r>
      <w:r w:rsidRPr="00481D73">
        <w:rPr>
          <w:rFonts w:ascii="Times New Roman" w:hAnsi="Times New Roman"/>
          <w:bCs/>
          <w:sz w:val="24"/>
          <w:szCs w:val="24"/>
        </w:rPr>
        <w:t>експертн</w:t>
      </w:r>
      <w:r w:rsidR="004010DC" w:rsidRPr="00481D73">
        <w:rPr>
          <w:rFonts w:ascii="Times New Roman" w:hAnsi="Times New Roman"/>
          <w:bCs/>
          <w:sz w:val="24"/>
          <w:szCs w:val="24"/>
        </w:rPr>
        <w:t>у</w:t>
      </w:r>
      <w:r w:rsidRPr="00481D73">
        <w:rPr>
          <w:rFonts w:ascii="Times New Roman" w:hAnsi="Times New Roman"/>
          <w:bCs/>
          <w:sz w:val="24"/>
          <w:szCs w:val="24"/>
        </w:rPr>
        <w:t xml:space="preserve"> оцінк</w:t>
      </w:r>
      <w:r w:rsidR="004010DC" w:rsidRPr="00481D73">
        <w:rPr>
          <w:rFonts w:ascii="Times New Roman" w:hAnsi="Times New Roman"/>
          <w:bCs/>
          <w:sz w:val="24"/>
          <w:szCs w:val="24"/>
        </w:rPr>
        <w:t>у</w:t>
      </w:r>
      <w:r w:rsidRPr="00481D73">
        <w:rPr>
          <w:rFonts w:ascii="Times New Roman" w:hAnsi="Times New Roman"/>
          <w:bCs/>
          <w:sz w:val="24"/>
          <w:szCs w:val="24"/>
        </w:rPr>
        <w:t xml:space="preserve"> земельної ділянки – 17,0 тис. грн.</w:t>
      </w:r>
    </w:p>
    <w:p w14:paraId="4546F0B7" w14:textId="77777777" w:rsidR="002156E3" w:rsidRPr="00481D73" w:rsidRDefault="002156E3" w:rsidP="00C62881">
      <w:pPr>
        <w:spacing w:after="0" w:line="240" w:lineRule="auto"/>
        <w:ind w:firstLine="708"/>
        <w:contextualSpacing/>
        <w:jc w:val="center"/>
        <w:rPr>
          <w:rFonts w:ascii="Times New Roman" w:hAnsi="Times New Roman"/>
          <w:b/>
          <w:sz w:val="24"/>
          <w:szCs w:val="24"/>
        </w:rPr>
      </w:pPr>
      <w:r w:rsidRPr="00481D73">
        <w:rPr>
          <w:rFonts w:ascii="Times New Roman" w:hAnsi="Times New Roman"/>
          <w:b/>
          <w:sz w:val="24"/>
          <w:szCs w:val="24"/>
        </w:rPr>
        <w:t xml:space="preserve">Фінансове управління Глухівської міської </w:t>
      </w:r>
      <w:r w:rsidR="003942D1" w:rsidRPr="00481D73">
        <w:rPr>
          <w:rFonts w:ascii="Times New Roman" w:hAnsi="Times New Roman"/>
          <w:b/>
          <w:sz w:val="24"/>
          <w:szCs w:val="24"/>
        </w:rPr>
        <w:t>ради</w:t>
      </w:r>
    </w:p>
    <w:p w14:paraId="4D8D73D9" w14:textId="09803CF5" w:rsidR="00BA5FDA" w:rsidRPr="00481D73" w:rsidRDefault="00BA5FDA" w:rsidP="00C62881">
      <w:pPr>
        <w:spacing w:after="0" w:line="240" w:lineRule="auto"/>
        <w:ind w:firstLine="708"/>
        <w:contextualSpacing/>
        <w:jc w:val="both"/>
        <w:rPr>
          <w:rFonts w:ascii="Times New Roman" w:hAnsi="Times New Roman"/>
          <w:b/>
          <w:bCs/>
          <w:sz w:val="24"/>
          <w:szCs w:val="24"/>
        </w:rPr>
      </w:pPr>
      <w:r w:rsidRPr="00481D73">
        <w:rPr>
          <w:rFonts w:ascii="Times New Roman" w:hAnsi="Times New Roman"/>
          <w:bCs/>
          <w:sz w:val="24"/>
          <w:szCs w:val="24"/>
        </w:rPr>
        <w:t>У бюджеті Глухівської міської територіальної громади  на 202</w:t>
      </w:r>
      <w:r w:rsidR="00A132D5" w:rsidRPr="00481D73">
        <w:rPr>
          <w:rFonts w:ascii="Times New Roman" w:hAnsi="Times New Roman"/>
          <w:bCs/>
          <w:sz w:val="24"/>
          <w:szCs w:val="24"/>
        </w:rPr>
        <w:t>5</w:t>
      </w:r>
      <w:r w:rsidRPr="00481D73">
        <w:rPr>
          <w:rFonts w:ascii="Times New Roman" w:hAnsi="Times New Roman"/>
          <w:bCs/>
          <w:sz w:val="24"/>
          <w:szCs w:val="24"/>
        </w:rPr>
        <w:t xml:space="preserve"> рік передбачені видатки по:</w:t>
      </w:r>
      <w:r w:rsidRPr="00481D73">
        <w:rPr>
          <w:rFonts w:ascii="Times New Roman" w:hAnsi="Times New Roman"/>
          <w:b/>
          <w:bCs/>
          <w:sz w:val="24"/>
          <w:szCs w:val="24"/>
        </w:rPr>
        <w:t xml:space="preserve"> </w:t>
      </w:r>
    </w:p>
    <w:p w14:paraId="63AA6B6D" w14:textId="77777777" w:rsidR="00995F94" w:rsidRPr="00481D73" w:rsidRDefault="00995F94" w:rsidP="00995F94">
      <w:pPr>
        <w:spacing w:after="0" w:line="240" w:lineRule="auto"/>
        <w:ind w:firstLine="708"/>
        <w:contextualSpacing/>
        <w:jc w:val="both"/>
        <w:rPr>
          <w:rFonts w:ascii="Times New Roman" w:hAnsi="Times New Roman"/>
          <w:bCs/>
          <w:sz w:val="24"/>
          <w:szCs w:val="24"/>
        </w:rPr>
      </w:pPr>
      <w:r w:rsidRPr="00481D73">
        <w:rPr>
          <w:rFonts w:ascii="Times New Roman" w:hAnsi="Times New Roman"/>
          <w:b/>
          <w:bCs/>
          <w:sz w:val="24"/>
          <w:szCs w:val="24"/>
        </w:rPr>
        <w:t xml:space="preserve">КПКВК 3710160  «Керівництво і управління у відповідній сфері у містах (місті Києві), селищах, селах, територіальних громадах» </w:t>
      </w:r>
      <w:r w:rsidRPr="00481D73">
        <w:rPr>
          <w:rFonts w:ascii="Times New Roman" w:hAnsi="Times New Roman"/>
          <w:bCs/>
          <w:sz w:val="24"/>
          <w:szCs w:val="24"/>
        </w:rPr>
        <w:t>у сумі  3753,5 тис.грн. в т.ч на оплату праці з нарахуваннями – 3537,9 тис.грн. (загальний фонд) на забезпечення діяльності апарату зі штатною чисельністю  10,25 одиниць, на комунальні послуги – 100,8 тис.грн.</w:t>
      </w:r>
    </w:p>
    <w:p w14:paraId="545B56DD" w14:textId="387B0FE8" w:rsidR="00AA4F23" w:rsidRPr="00481D73" w:rsidRDefault="00AA4F23" w:rsidP="00C62881">
      <w:pPr>
        <w:spacing w:after="0" w:line="240" w:lineRule="auto"/>
        <w:ind w:firstLine="708"/>
        <w:contextualSpacing/>
        <w:jc w:val="both"/>
        <w:rPr>
          <w:rFonts w:ascii="Times New Roman" w:hAnsi="Times New Roman"/>
          <w:sz w:val="24"/>
          <w:szCs w:val="24"/>
          <w:lang w:eastAsia="uk-UA"/>
        </w:rPr>
      </w:pPr>
      <w:r w:rsidRPr="00481D73">
        <w:rPr>
          <w:rFonts w:ascii="Times New Roman" w:hAnsi="Times New Roman"/>
          <w:b/>
          <w:sz w:val="24"/>
          <w:szCs w:val="24"/>
          <w:lang w:eastAsia="uk-UA"/>
        </w:rPr>
        <w:lastRenderedPageBreak/>
        <w:t>КПКВК 3718710 «Резервний фонд</w:t>
      </w:r>
      <w:r w:rsidR="009B5564" w:rsidRPr="00481D73">
        <w:rPr>
          <w:rFonts w:ascii="Times New Roman" w:hAnsi="Times New Roman"/>
          <w:b/>
          <w:sz w:val="24"/>
          <w:szCs w:val="24"/>
          <w:lang w:eastAsia="uk-UA"/>
        </w:rPr>
        <w:t xml:space="preserve"> місцевого бюджету</w:t>
      </w:r>
      <w:r w:rsidRPr="00481D73">
        <w:rPr>
          <w:rFonts w:ascii="Times New Roman" w:hAnsi="Times New Roman"/>
          <w:b/>
          <w:sz w:val="24"/>
          <w:szCs w:val="24"/>
          <w:lang w:eastAsia="uk-UA"/>
        </w:rPr>
        <w:t xml:space="preserve">» </w:t>
      </w:r>
      <w:r w:rsidR="005878C2" w:rsidRPr="00481D73">
        <w:rPr>
          <w:rFonts w:ascii="Times New Roman" w:hAnsi="Times New Roman"/>
          <w:sz w:val="24"/>
          <w:szCs w:val="24"/>
          <w:lang w:eastAsia="uk-UA"/>
        </w:rPr>
        <w:t xml:space="preserve">- </w:t>
      </w:r>
      <w:r w:rsidR="00496142" w:rsidRPr="00481D73">
        <w:rPr>
          <w:rFonts w:ascii="Times New Roman" w:hAnsi="Times New Roman"/>
          <w:sz w:val="24"/>
          <w:szCs w:val="24"/>
          <w:lang w:eastAsia="uk-UA"/>
        </w:rPr>
        <w:t>5557,0</w:t>
      </w:r>
      <w:r w:rsidR="009B5564" w:rsidRPr="00481D73">
        <w:rPr>
          <w:rFonts w:ascii="Times New Roman" w:hAnsi="Times New Roman"/>
          <w:sz w:val="24"/>
          <w:szCs w:val="24"/>
          <w:lang w:eastAsia="uk-UA"/>
        </w:rPr>
        <w:t xml:space="preserve"> </w:t>
      </w:r>
      <w:r w:rsidRPr="00481D73">
        <w:rPr>
          <w:rFonts w:ascii="Times New Roman" w:hAnsi="Times New Roman"/>
          <w:sz w:val="24"/>
          <w:szCs w:val="24"/>
          <w:lang w:eastAsia="uk-UA"/>
        </w:rPr>
        <w:t xml:space="preserve">тис. грн. </w:t>
      </w:r>
    </w:p>
    <w:p w14:paraId="7178A314" w14:textId="34D787E4" w:rsidR="00D920B5" w:rsidRPr="00481D73" w:rsidRDefault="00635376" w:rsidP="00635376">
      <w:pPr>
        <w:spacing w:line="240" w:lineRule="auto"/>
        <w:ind w:firstLine="708"/>
        <w:contextualSpacing/>
        <w:jc w:val="both"/>
        <w:rPr>
          <w:rFonts w:ascii="Times New Roman" w:hAnsi="Times New Roman"/>
          <w:b/>
          <w:sz w:val="24"/>
          <w:szCs w:val="24"/>
          <w:lang w:eastAsia="uk-UA"/>
        </w:rPr>
      </w:pPr>
      <w:r w:rsidRPr="00481D73">
        <w:rPr>
          <w:rFonts w:ascii="Times New Roman" w:hAnsi="Times New Roman"/>
          <w:b/>
          <w:bCs/>
          <w:sz w:val="24"/>
          <w:szCs w:val="24"/>
        </w:rPr>
        <w:t>КПКВК 371</w:t>
      </w:r>
      <w:r w:rsidRPr="00481D73">
        <w:rPr>
          <w:rFonts w:ascii="Times New Roman" w:hAnsi="Times New Roman"/>
          <w:b/>
          <w:sz w:val="24"/>
          <w:szCs w:val="24"/>
          <w:lang w:eastAsia="uk-UA"/>
        </w:rPr>
        <w:t>9770</w:t>
      </w:r>
      <w:r w:rsidRPr="00481D73">
        <w:rPr>
          <w:rFonts w:ascii="Times New Roman" w:hAnsi="Times New Roman"/>
          <w:b/>
          <w:sz w:val="24"/>
          <w:szCs w:val="24"/>
        </w:rPr>
        <w:t xml:space="preserve"> «</w:t>
      </w:r>
      <w:r w:rsidRPr="00481D73">
        <w:rPr>
          <w:rFonts w:ascii="Times New Roman" w:hAnsi="Times New Roman"/>
          <w:b/>
          <w:sz w:val="24"/>
          <w:szCs w:val="24"/>
          <w:lang w:eastAsia="uk-UA"/>
        </w:rPr>
        <w:t>Інші субвенції з місцевого бюджету»</w:t>
      </w:r>
      <w:r w:rsidR="00D920B5" w:rsidRPr="00481D73">
        <w:rPr>
          <w:rFonts w:ascii="Times New Roman" w:hAnsi="Times New Roman"/>
          <w:b/>
          <w:sz w:val="24"/>
          <w:szCs w:val="24"/>
          <w:lang w:eastAsia="uk-UA"/>
        </w:rPr>
        <w:t xml:space="preserve"> </w:t>
      </w:r>
      <w:r w:rsidR="00D920B5" w:rsidRPr="00481D73">
        <w:rPr>
          <w:rFonts w:ascii="Times New Roman" w:hAnsi="Times New Roman"/>
          <w:sz w:val="24"/>
          <w:szCs w:val="24"/>
          <w:lang w:eastAsia="uk-UA"/>
        </w:rPr>
        <w:t>передбачено міжбюджетний трансферт</w:t>
      </w:r>
      <w:r w:rsidR="00D920B5" w:rsidRPr="00481D73">
        <w:rPr>
          <w:rFonts w:ascii="Times New Roman" w:hAnsi="Times New Roman"/>
          <w:b/>
          <w:sz w:val="24"/>
          <w:szCs w:val="24"/>
          <w:lang w:eastAsia="uk-UA"/>
        </w:rPr>
        <w:t>:</w:t>
      </w:r>
    </w:p>
    <w:p w14:paraId="057D102F" w14:textId="79D8D27D" w:rsidR="00635376" w:rsidRPr="00481D73" w:rsidRDefault="00D920B5" w:rsidP="00635376">
      <w:pPr>
        <w:spacing w:line="240" w:lineRule="auto"/>
        <w:ind w:firstLine="708"/>
        <w:contextualSpacing/>
        <w:jc w:val="both"/>
        <w:rPr>
          <w:rFonts w:ascii="Times New Roman" w:hAnsi="Times New Roman"/>
          <w:sz w:val="24"/>
          <w:szCs w:val="24"/>
          <w:lang w:val="ru-RU" w:eastAsia="uk-UA"/>
        </w:rPr>
      </w:pPr>
      <w:r w:rsidRPr="00481D73">
        <w:rPr>
          <w:rFonts w:ascii="Times New Roman" w:hAnsi="Times New Roman"/>
          <w:bCs/>
          <w:sz w:val="24"/>
          <w:szCs w:val="24"/>
          <w:lang w:eastAsia="uk-UA"/>
        </w:rPr>
        <w:t>- 6,0 тис.грн.</w:t>
      </w:r>
      <w:r w:rsidR="00635376" w:rsidRPr="00481D73">
        <w:rPr>
          <w:rFonts w:ascii="Times New Roman" w:hAnsi="Times New Roman"/>
          <w:bCs/>
          <w:sz w:val="24"/>
          <w:szCs w:val="24"/>
          <w:lang w:eastAsia="uk-UA"/>
        </w:rPr>
        <w:t xml:space="preserve"> о</w:t>
      </w:r>
      <w:r w:rsidR="00635376" w:rsidRPr="00481D73">
        <w:rPr>
          <w:rFonts w:ascii="Times New Roman" w:hAnsi="Times New Roman"/>
          <w:sz w:val="24"/>
          <w:szCs w:val="24"/>
          <w:lang w:eastAsia="uk-UA"/>
        </w:rPr>
        <w:t>бласному бюджету Сумської області для компенсаційних виплат за пільговий проїзд окремих категорій громадян автомобільним транспортом на автобусних маршрутах загального користування у Сумській області</w:t>
      </w:r>
      <w:r w:rsidRPr="00481D73">
        <w:rPr>
          <w:rFonts w:ascii="Times New Roman" w:hAnsi="Times New Roman"/>
          <w:sz w:val="24"/>
          <w:szCs w:val="24"/>
          <w:lang w:val="ru-RU" w:eastAsia="uk-UA"/>
        </w:rPr>
        <w:t>;</w:t>
      </w:r>
    </w:p>
    <w:tbl>
      <w:tblPr>
        <w:tblW w:w="9634" w:type="dxa"/>
        <w:tblInd w:w="113" w:type="dxa"/>
        <w:tblLook w:val="04A0" w:firstRow="1" w:lastRow="0" w:firstColumn="1" w:lastColumn="0" w:noHBand="0" w:noVBand="1"/>
      </w:tblPr>
      <w:tblGrid>
        <w:gridCol w:w="9634"/>
      </w:tblGrid>
      <w:tr w:rsidR="00481D73" w:rsidRPr="00481D73" w14:paraId="4D795BEE" w14:textId="77777777" w:rsidTr="00D920B5">
        <w:trPr>
          <w:trHeight w:val="624"/>
        </w:trPr>
        <w:tc>
          <w:tcPr>
            <w:tcW w:w="9634" w:type="dxa"/>
            <w:tcBorders>
              <w:top w:val="nil"/>
              <w:left w:val="nil"/>
              <w:bottom w:val="nil"/>
              <w:right w:val="nil"/>
            </w:tcBorders>
            <w:shd w:val="clear" w:color="000000" w:fill="FFFFFF"/>
            <w:noWrap/>
            <w:vAlign w:val="bottom"/>
            <w:hideMark/>
          </w:tcPr>
          <w:p w14:paraId="351DA616" w14:textId="53A37D60" w:rsidR="00D920B5" w:rsidRPr="00481D73" w:rsidRDefault="00D920B5" w:rsidP="004C23FE">
            <w:pPr>
              <w:spacing w:after="0" w:line="240" w:lineRule="auto"/>
              <w:ind w:left="-108" w:firstLine="709"/>
              <w:jc w:val="both"/>
              <w:rPr>
                <w:rFonts w:ascii="Times New Roman" w:hAnsi="Times New Roman"/>
                <w:sz w:val="24"/>
                <w:szCs w:val="24"/>
                <w:lang w:val="ru-RU" w:eastAsia="ru-RU"/>
              </w:rPr>
            </w:pPr>
            <w:r w:rsidRPr="00481D73">
              <w:rPr>
                <w:rFonts w:ascii="Times New Roman" w:hAnsi="Times New Roman"/>
                <w:sz w:val="24"/>
                <w:szCs w:val="24"/>
                <w:lang w:val="ru-RU" w:eastAsia="uk-UA"/>
              </w:rPr>
              <w:t>-100,0 тис.грн.  р</w:t>
            </w:r>
            <w:r w:rsidRPr="00481D73">
              <w:rPr>
                <w:rFonts w:ascii="Times New Roman" w:hAnsi="Times New Roman"/>
                <w:sz w:val="24"/>
                <w:szCs w:val="24"/>
                <w:lang w:val="ru-RU" w:eastAsia="ru-RU"/>
              </w:rPr>
              <w:t>айонному бюджету Шосткинського району на забезпечення окремих видатків Шосткинської районної ради спрямованих на виконання регіональних повноважень</w:t>
            </w:r>
            <w:r w:rsidR="004C23FE" w:rsidRPr="00481D73">
              <w:rPr>
                <w:rFonts w:ascii="Times New Roman" w:hAnsi="Times New Roman"/>
                <w:sz w:val="24"/>
                <w:szCs w:val="24"/>
                <w:lang w:val="ru-RU" w:eastAsia="ru-RU"/>
              </w:rPr>
              <w:t>.</w:t>
            </w:r>
          </w:p>
        </w:tc>
      </w:tr>
    </w:tbl>
    <w:p w14:paraId="23F12278" w14:textId="77777777" w:rsidR="000040C0" w:rsidRPr="00481D73" w:rsidRDefault="000040C0" w:rsidP="00C62881">
      <w:pPr>
        <w:spacing w:after="0" w:line="240" w:lineRule="auto"/>
        <w:ind w:firstLine="708"/>
        <w:contextualSpacing/>
        <w:jc w:val="center"/>
        <w:rPr>
          <w:rFonts w:ascii="Times New Roman" w:hAnsi="Times New Roman"/>
          <w:b/>
          <w:sz w:val="24"/>
          <w:szCs w:val="24"/>
          <w:u w:val="single"/>
        </w:rPr>
      </w:pPr>
      <w:r w:rsidRPr="00481D73">
        <w:rPr>
          <w:rFonts w:ascii="Times New Roman" w:hAnsi="Times New Roman"/>
          <w:b/>
          <w:sz w:val="24"/>
          <w:szCs w:val="24"/>
          <w:u w:val="single"/>
        </w:rPr>
        <w:t>БЮДЖЕТ  РОЗВИТКУ</w:t>
      </w:r>
    </w:p>
    <w:p w14:paraId="205544D6" w14:textId="684EBEAF" w:rsidR="00112C66" w:rsidRPr="00481D73" w:rsidRDefault="000040C0" w:rsidP="00112C66">
      <w:pPr>
        <w:spacing w:after="0" w:line="240" w:lineRule="auto"/>
        <w:jc w:val="both"/>
        <w:rPr>
          <w:rFonts w:ascii="Times New Roman" w:hAnsi="Times New Roman"/>
          <w:sz w:val="24"/>
          <w:szCs w:val="24"/>
          <w:lang w:val="ru-RU" w:eastAsia="ru-RU"/>
        </w:rPr>
      </w:pPr>
      <w:r w:rsidRPr="00481D73">
        <w:rPr>
          <w:rFonts w:ascii="Times New Roman" w:hAnsi="Times New Roman"/>
          <w:sz w:val="24"/>
          <w:szCs w:val="24"/>
        </w:rPr>
        <w:tab/>
        <w:t xml:space="preserve">По спеціальному фонду </w:t>
      </w:r>
      <w:r w:rsidRPr="00481D73">
        <w:rPr>
          <w:rFonts w:ascii="Times New Roman" w:hAnsi="Times New Roman"/>
          <w:b/>
          <w:sz w:val="24"/>
          <w:szCs w:val="24"/>
        </w:rPr>
        <w:t>бюджету розвитку</w:t>
      </w:r>
      <w:r w:rsidRPr="00481D73">
        <w:rPr>
          <w:rFonts w:ascii="Times New Roman" w:hAnsi="Times New Roman"/>
          <w:sz w:val="24"/>
          <w:szCs w:val="24"/>
        </w:rPr>
        <w:t xml:space="preserve"> (за рахунок передачі коштів із загального фонду</w:t>
      </w:r>
      <w:r w:rsidRPr="00481D73">
        <w:rPr>
          <w:rFonts w:ascii="Times New Roman" w:hAnsi="Times New Roman"/>
          <w:b/>
          <w:sz w:val="24"/>
          <w:szCs w:val="24"/>
        </w:rPr>
        <w:t xml:space="preserve"> )</w:t>
      </w:r>
      <w:r w:rsidRPr="00481D73">
        <w:rPr>
          <w:rFonts w:ascii="Times New Roman" w:hAnsi="Times New Roman"/>
          <w:sz w:val="24"/>
          <w:szCs w:val="24"/>
        </w:rPr>
        <w:t xml:space="preserve"> передбачено </w:t>
      </w:r>
      <w:r w:rsidR="00E6377E" w:rsidRPr="00481D73">
        <w:rPr>
          <w:rFonts w:ascii="Times New Roman" w:hAnsi="Times New Roman"/>
          <w:b/>
          <w:bCs/>
          <w:sz w:val="24"/>
          <w:szCs w:val="24"/>
        </w:rPr>
        <w:t>–</w:t>
      </w:r>
      <w:r w:rsidRPr="00481D73">
        <w:rPr>
          <w:rFonts w:ascii="Times New Roman" w:hAnsi="Times New Roman"/>
          <w:b/>
          <w:bCs/>
          <w:sz w:val="24"/>
          <w:szCs w:val="24"/>
        </w:rPr>
        <w:t xml:space="preserve"> </w:t>
      </w:r>
      <w:r w:rsidR="00E6377E" w:rsidRPr="00481D73">
        <w:rPr>
          <w:rFonts w:ascii="Times New Roman" w:hAnsi="Times New Roman"/>
          <w:b/>
          <w:bCs/>
          <w:sz w:val="24"/>
          <w:szCs w:val="24"/>
        </w:rPr>
        <w:t xml:space="preserve">850,0 </w:t>
      </w:r>
      <w:r w:rsidRPr="00481D73">
        <w:rPr>
          <w:rFonts w:ascii="Times New Roman" w:hAnsi="Times New Roman"/>
          <w:b/>
          <w:bCs/>
          <w:sz w:val="24"/>
          <w:szCs w:val="24"/>
        </w:rPr>
        <w:t>тис. грн</w:t>
      </w:r>
      <w:r w:rsidRPr="00481D73">
        <w:rPr>
          <w:rFonts w:ascii="Times New Roman" w:hAnsi="Times New Roman"/>
          <w:sz w:val="24"/>
          <w:szCs w:val="24"/>
        </w:rPr>
        <w:t xml:space="preserve">. </w:t>
      </w:r>
      <w:r w:rsidR="00E6377E" w:rsidRPr="00481D73">
        <w:rPr>
          <w:rFonts w:ascii="Times New Roman" w:hAnsi="Times New Roman"/>
          <w:sz w:val="24"/>
          <w:szCs w:val="24"/>
        </w:rPr>
        <w:t xml:space="preserve">в т.ч. </w:t>
      </w:r>
      <w:r w:rsidRPr="00481D73">
        <w:rPr>
          <w:rFonts w:ascii="Times New Roman" w:hAnsi="Times New Roman"/>
          <w:sz w:val="24"/>
          <w:szCs w:val="24"/>
        </w:rPr>
        <w:t xml:space="preserve">по </w:t>
      </w:r>
      <w:r w:rsidRPr="00481D73">
        <w:rPr>
          <w:rFonts w:ascii="Times New Roman" w:hAnsi="Times New Roman"/>
          <w:b/>
          <w:bCs/>
          <w:sz w:val="24"/>
          <w:szCs w:val="24"/>
        </w:rPr>
        <w:t>КПКВК 121</w:t>
      </w:r>
      <w:r w:rsidR="00E6377E" w:rsidRPr="00481D73">
        <w:rPr>
          <w:rFonts w:ascii="Times New Roman" w:hAnsi="Times New Roman"/>
          <w:b/>
          <w:bCs/>
          <w:sz w:val="24"/>
          <w:szCs w:val="24"/>
        </w:rPr>
        <w:t>7670</w:t>
      </w:r>
      <w:r w:rsidRPr="00481D73">
        <w:rPr>
          <w:rFonts w:ascii="Times New Roman" w:hAnsi="Times New Roman"/>
          <w:b/>
          <w:bCs/>
          <w:sz w:val="24"/>
          <w:szCs w:val="24"/>
        </w:rPr>
        <w:t xml:space="preserve"> «</w:t>
      </w:r>
      <w:r w:rsidR="00E6377E" w:rsidRPr="00481D73">
        <w:rPr>
          <w:rFonts w:ascii="Times New Roman" w:hAnsi="Times New Roman"/>
          <w:b/>
          <w:bCs/>
          <w:sz w:val="24"/>
          <w:szCs w:val="24"/>
        </w:rPr>
        <w:t>Внески до статутного капіталу суб'єктів господарювання</w:t>
      </w:r>
      <w:r w:rsidRPr="00481D73">
        <w:rPr>
          <w:rFonts w:ascii="Times New Roman" w:hAnsi="Times New Roman"/>
          <w:b/>
          <w:bCs/>
          <w:sz w:val="24"/>
          <w:szCs w:val="24"/>
        </w:rPr>
        <w:t>»</w:t>
      </w:r>
      <w:r w:rsidRPr="00481D73">
        <w:rPr>
          <w:rFonts w:ascii="Times New Roman" w:hAnsi="Times New Roman"/>
          <w:sz w:val="24"/>
          <w:szCs w:val="24"/>
        </w:rPr>
        <w:t xml:space="preserve"> </w:t>
      </w:r>
      <w:r w:rsidR="00E6377E" w:rsidRPr="00481D73">
        <w:rPr>
          <w:rFonts w:ascii="Times New Roman" w:hAnsi="Times New Roman"/>
          <w:sz w:val="24"/>
          <w:szCs w:val="24"/>
        </w:rPr>
        <w:t>на поповнення статутного фонду</w:t>
      </w:r>
      <w:r w:rsidR="00112C66" w:rsidRPr="00481D73">
        <w:rPr>
          <w:rFonts w:ascii="Times New Roman" w:hAnsi="Times New Roman"/>
          <w:sz w:val="24"/>
          <w:szCs w:val="24"/>
        </w:rPr>
        <w:t xml:space="preserve"> КП «Тепловий район» </w:t>
      </w:r>
      <w:r w:rsidRPr="00481D73">
        <w:rPr>
          <w:rFonts w:ascii="Times New Roman" w:hAnsi="Times New Roman"/>
          <w:sz w:val="24"/>
          <w:szCs w:val="24"/>
        </w:rPr>
        <w:t xml:space="preserve">в сумі - </w:t>
      </w:r>
      <w:r w:rsidR="00112C66" w:rsidRPr="00481D73">
        <w:rPr>
          <w:rFonts w:ascii="Times New Roman" w:hAnsi="Times New Roman"/>
          <w:sz w:val="24"/>
          <w:szCs w:val="24"/>
        </w:rPr>
        <w:t>800</w:t>
      </w:r>
      <w:r w:rsidRPr="00481D73">
        <w:rPr>
          <w:rFonts w:ascii="Times New Roman" w:hAnsi="Times New Roman"/>
          <w:sz w:val="24"/>
          <w:szCs w:val="24"/>
        </w:rPr>
        <w:t>,0 тис.грн.,</w:t>
      </w:r>
      <w:r w:rsidR="00112C66" w:rsidRPr="00481D73">
        <w:rPr>
          <w:rFonts w:ascii="Times New Roman" w:hAnsi="Times New Roman"/>
          <w:sz w:val="24"/>
          <w:szCs w:val="24"/>
        </w:rPr>
        <w:t xml:space="preserve"> </w:t>
      </w:r>
      <w:r w:rsidR="00112C66" w:rsidRPr="00481D73">
        <w:rPr>
          <w:rFonts w:ascii="Times New Roman" w:hAnsi="Times New Roman"/>
          <w:b/>
          <w:bCs/>
          <w:sz w:val="24"/>
          <w:szCs w:val="24"/>
        </w:rPr>
        <w:t xml:space="preserve">КПКВК 1014030 </w:t>
      </w:r>
      <w:r w:rsidRPr="00481D73">
        <w:rPr>
          <w:rFonts w:ascii="Times New Roman" w:hAnsi="Times New Roman"/>
          <w:b/>
          <w:bCs/>
          <w:sz w:val="24"/>
          <w:szCs w:val="24"/>
        </w:rPr>
        <w:t xml:space="preserve"> </w:t>
      </w:r>
      <w:r w:rsidR="00112C66" w:rsidRPr="00481D73">
        <w:rPr>
          <w:rFonts w:ascii="Times New Roman" w:hAnsi="Times New Roman"/>
          <w:b/>
          <w:bCs/>
          <w:sz w:val="24"/>
          <w:szCs w:val="24"/>
        </w:rPr>
        <w:t>«</w:t>
      </w:r>
      <w:r w:rsidR="00112C66" w:rsidRPr="00481D73">
        <w:rPr>
          <w:rFonts w:ascii="Times New Roman" w:hAnsi="Times New Roman"/>
          <w:b/>
          <w:bCs/>
          <w:sz w:val="24"/>
          <w:szCs w:val="24"/>
          <w:lang w:val="ru-RU" w:eastAsia="ru-RU"/>
        </w:rPr>
        <w:t>Забезпечення діяльності бібліотек»</w:t>
      </w:r>
      <w:r w:rsidR="00112C66" w:rsidRPr="00481D73">
        <w:rPr>
          <w:rFonts w:ascii="Times New Roman" w:hAnsi="Times New Roman"/>
          <w:sz w:val="24"/>
          <w:szCs w:val="24"/>
          <w:lang w:val="ru-RU" w:eastAsia="ru-RU"/>
        </w:rPr>
        <w:t xml:space="preserve"> на поповнення бібліотечного фонду – 50,0 тис.грн.</w:t>
      </w:r>
    </w:p>
    <w:p w14:paraId="7C08E5AB" w14:textId="77777777" w:rsidR="00E21530" w:rsidRPr="00481D73" w:rsidRDefault="00E21530" w:rsidP="00C62881">
      <w:pPr>
        <w:spacing w:after="0" w:line="240" w:lineRule="auto"/>
        <w:contextualSpacing/>
        <w:jc w:val="center"/>
        <w:rPr>
          <w:rFonts w:ascii="Times New Roman" w:hAnsi="Times New Roman"/>
          <w:b/>
          <w:sz w:val="24"/>
          <w:szCs w:val="24"/>
        </w:rPr>
      </w:pPr>
    </w:p>
    <w:p w14:paraId="7C5FBEAA" w14:textId="77777777" w:rsidR="000F0ADA" w:rsidRPr="00481D73" w:rsidRDefault="000F0ADA" w:rsidP="00C62881">
      <w:pPr>
        <w:spacing w:after="0" w:line="240" w:lineRule="auto"/>
        <w:contextualSpacing/>
        <w:jc w:val="center"/>
        <w:rPr>
          <w:rFonts w:ascii="Times New Roman" w:hAnsi="Times New Roman"/>
          <w:b/>
          <w:sz w:val="24"/>
          <w:szCs w:val="24"/>
        </w:rPr>
      </w:pPr>
      <w:r w:rsidRPr="00481D73">
        <w:rPr>
          <w:rFonts w:ascii="Times New Roman" w:hAnsi="Times New Roman"/>
          <w:b/>
          <w:sz w:val="24"/>
          <w:szCs w:val="24"/>
        </w:rPr>
        <w:t>Міс</w:t>
      </w:r>
      <w:r w:rsidR="006D605D" w:rsidRPr="00481D73">
        <w:rPr>
          <w:rFonts w:ascii="Times New Roman" w:hAnsi="Times New Roman"/>
          <w:b/>
          <w:sz w:val="24"/>
          <w:szCs w:val="24"/>
        </w:rPr>
        <w:t>цеві</w:t>
      </w:r>
      <w:r w:rsidRPr="00481D73">
        <w:rPr>
          <w:rFonts w:ascii="Times New Roman" w:hAnsi="Times New Roman"/>
          <w:b/>
          <w:sz w:val="24"/>
          <w:szCs w:val="24"/>
        </w:rPr>
        <w:t xml:space="preserve"> цільові програми</w:t>
      </w:r>
    </w:p>
    <w:p w14:paraId="00226F2E" w14:textId="0EC5F248" w:rsidR="00C533E1" w:rsidRPr="00481D73" w:rsidRDefault="00581700" w:rsidP="00C62881">
      <w:pPr>
        <w:spacing w:after="0" w:line="240" w:lineRule="auto"/>
        <w:ind w:firstLine="720"/>
        <w:contextualSpacing/>
        <w:jc w:val="both"/>
        <w:rPr>
          <w:rFonts w:ascii="Times New Roman" w:hAnsi="Times New Roman"/>
          <w:b/>
          <w:sz w:val="24"/>
          <w:szCs w:val="24"/>
        </w:rPr>
      </w:pPr>
      <w:r w:rsidRPr="00481D73">
        <w:rPr>
          <w:rFonts w:ascii="Times New Roman" w:hAnsi="Times New Roman"/>
          <w:sz w:val="24"/>
          <w:szCs w:val="24"/>
        </w:rPr>
        <w:t xml:space="preserve">На фінансування </w:t>
      </w:r>
      <w:r w:rsidR="000F0ADA" w:rsidRPr="00481D73">
        <w:rPr>
          <w:rFonts w:ascii="Times New Roman" w:hAnsi="Times New Roman"/>
          <w:sz w:val="24"/>
          <w:szCs w:val="24"/>
        </w:rPr>
        <w:t xml:space="preserve"> міс</w:t>
      </w:r>
      <w:r w:rsidR="006D605D" w:rsidRPr="00481D73">
        <w:rPr>
          <w:rFonts w:ascii="Times New Roman" w:hAnsi="Times New Roman"/>
          <w:sz w:val="24"/>
          <w:szCs w:val="24"/>
        </w:rPr>
        <w:t>цевих</w:t>
      </w:r>
      <w:r w:rsidR="000F0ADA" w:rsidRPr="00481D73">
        <w:rPr>
          <w:rFonts w:ascii="Times New Roman" w:hAnsi="Times New Roman"/>
          <w:sz w:val="24"/>
          <w:szCs w:val="24"/>
        </w:rPr>
        <w:t xml:space="preserve"> цільових програм передбачено</w:t>
      </w:r>
      <w:r w:rsidR="009B102B" w:rsidRPr="00481D73">
        <w:rPr>
          <w:rFonts w:ascii="Times New Roman" w:hAnsi="Times New Roman"/>
          <w:sz w:val="24"/>
          <w:szCs w:val="24"/>
        </w:rPr>
        <w:t xml:space="preserve"> </w:t>
      </w:r>
      <w:r w:rsidR="00496142" w:rsidRPr="00481D73">
        <w:rPr>
          <w:rFonts w:ascii="Times New Roman" w:hAnsi="Times New Roman"/>
          <w:sz w:val="24"/>
          <w:szCs w:val="24"/>
        </w:rPr>
        <w:t>47983,6</w:t>
      </w:r>
      <w:r w:rsidR="002A7045" w:rsidRPr="00481D73">
        <w:rPr>
          <w:rFonts w:ascii="Times New Roman" w:hAnsi="Times New Roman"/>
          <w:sz w:val="24"/>
          <w:szCs w:val="24"/>
        </w:rPr>
        <w:t xml:space="preserve"> </w:t>
      </w:r>
      <w:r w:rsidR="00D20292" w:rsidRPr="00481D73">
        <w:rPr>
          <w:rFonts w:ascii="Times New Roman" w:hAnsi="Times New Roman"/>
          <w:sz w:val="24"/>
          <w:szCs w:val="24"/>
        </w:rPr>
        <w:t xml:space="preserve"> </w:t>
      </w:r>
      <w:r w:rsidR="000F0ADA" w:rsidRPr="00481D73">
        <w:rPr>
          <w:rFonts w:ascii="Times New Roman" w:hAnsi="Times New Roman"/>
          <w:sz w:val="24"/>
          <w:szCs w:val="24"/>
        </w:rPr>
        <w:t>тис. грн.</w:t>
      </w:r>
      <w:r w:rsidR="00C62881" w:rsidRPr="00481D73">
        <w:rPr>
          <w:rFonts w:ascii="Times New Roman" w:hAnsi="Times New Roman"/>
          <w:sz w:val="24"/>
          <w:szCs w:val="24"/>
        </w:rPr>
        <w:t xml:space="preserve"> </w:t>
      </w:r>
      <w:r w:rsidR="00C62881" w:rsidRPr="00481D73">
        <w:rPr>
          <w:rFonts w:ascii="Times New Roman" w:hAnsi="Times New Roman"/>
          <w:bCs/>
          <w:sz w:val="24"/>
          <w:szCs w:val="24"/>
        </w:rPr>
        <w:t>Прогнозні показники по міським програмам, які фінансуватимуться з  бюджету громади в 202</w:t>
      </w:r>
      <w:r w:rsidR="00496142" w:rsidRPr="00481D73">
        <w:rPr>
          <w:rFonts w:ascii="Times New Roman" w:hAnsi="Times New Roman"/>
          <w:bCs/>
          <w:sz w:val="24"/>
          <w:szCs w:val="24"/>
        </w:rPr>
        <w:t>6</w:t>
      </w:r>
      <w:r w:rsidR="00C62881" w:rsidRPr="00481D73">
        <w:rPr>
          <w:rFonts w:ascii="Times New Roman" w:hAnsi="Times New Roman"/>
          <w:bCs/>
          <w:sz w:val="24"/>
          <w:szCs w:val="24"/>
        </w:rPr>
        <w:t>-202</w:t>
      </w:r>
      <w:r w:rsidR="00496142" w:rsidRPr="00481D73">
        <w:rPr>
          <w:rFonts w:ascii="Times New Roman" w:hAnsi="Times New Roman"/>
          <w:bCs/>
          <w:sz w:val="24"/>
          <w:szCs w:val="24"/>
        </w:rPr>
        <w:t>7</w:t>
      </w:r>
      <w:r w:rsidR="00C62881" w:rsidRPr="00481D73">
        <w:rPr>
          <w:rFonts w:ascii="Times New Roman" w:hAnsi="Times New Roman"/>
          <w:bCs/>
          <w:sz w:val="24"/>
          <w:szCs w:val="24"/>
        </w:rPr>
        <w:t xml:space="preserve"> роках (додаток </w:t>
      </w:r>
      <w:r w:rsidR="001B0087" w:rsidRPr="00481D73">
        <w:rPr>
          <w:rFonts w:ascii="Times New Roman" w:hAnsi="Times New Roman"/>
          <w:bCs/>
          <w:sz w:val="24"/>
          <w:szCs w:val="24"/>
        </w:rPr>
        <w:t>3</w:t>
      </w:r>
      <w:r w:rsidR="00C62881" w:rsidRPr="00481D73">
        <w:rPr>
          <w:rFonts w:ascii="Times New Roman" w:hAnsi="Times New Roman"/>
          <w:bCs/>
          <w:sz w:val="24"/>
          <w:szCs w:val="24"/>
        </w:rPr>
        <w:t xml:space="preserve"> до пояснювальної записки) розраховані з урахуванням індексу споживчих цін (інфляції).</w:t>
      </w:r>
    </w:p>
    <w:p w14:paraId="440FEF15" w14:textId="77777777" w:rsidR="00A7163A" w:rsidRPr="00481D73" w:rsidRDefault="00A7163A" w:rsidP="00C62881">
      <w:pPr>
        <w:spacing w:after="0" w:line="240" w:lineRule="auto"/>
        <w:contextualSpacing/>
        <w:jc w:val="both"/>
        <w:rPr>
          <w:rFonts w:ascii="Times New Roman" w:hAnsi="Times New Roman"/>
          <w:b/>
          <w:sz w:val="24"/>
          <w:szCs w:val="24"/>
        </w:rPr>
      </w:pPr>
    </w:p>
    <w:p w14:paraId="3253DB63" w14:textId="0A7088A9" w:rsidR="00A7163A" w:rsidRDefault="00A7163A" w:rsidP="00C62881">
      <w:pPr>
        <w:spacing w:after="0" w:line="240" w:lineRule="auto"/>
        <w:contextualSpacing/>
        <w:jc w:val="both"/>
        <w:rPr>
          <w:rFonts w:ascii="Times New Roman" w:hAnsi="Times New Roman"/>
          <w:b/>
          <w:sz w:val="24"/>
          <w:szCs w:val="24"/>
        </w:rPr>
      </w:pPr>
    </w:p>
    <w:p w14:paraId="1A377039" w14:textId="77777777" w:rsidR="00A46908" w:rsidRPr="00481D73" w:rsidRDefault="00A46908" w:rsidP="00C62881">
      <w:pPr>
        <w:spacing w:after="0" w:line="240" w:lineRule="auto"/>
        <w:contextualSpacing/>
        <w:jc w:val="both"/>
        <w:rPr>
          <w:rFonts w:ascii="Times New Roman" w:hAnsi="Times New Roman"/>
          <w:b/>
          <w:sz w:val="24"/>
          <w:szCs w:val="24"/>
        </w:rPr>
      </w:pPr>
    </w:p>
    <w:p w14:paraId="56143643" w14:textId="14597082" w:rsidR="00E82675" w:rsidRPr="00481D73" w:rsidRDefault="00B23DB0" w:rsidP="00C62881">
      <w:pPr>
        <w:spacing w:after="0" w:line="240" w:lineRule="auto"/>
        <w:contextualSpacing/>
        <w:jc w:val="both"/>
        <w:rPr>
          <w:rFonts w:ascii="Times New Roman" w:hAnsi="Times New Roman"/>
          <w:b/>
          <w:sz w:val="24"/>
          <w:szCs w:val="24"/>
        </w:rPr>
      </w:pPr>
      <w:r w:rsidRPr="00481D73">
        <w:rPr>
          <w:rFonts w:ascii="Times New Roman" w:hAnsi="Times New Roman"/>
          <w:b/>
          <w:sz w:val="24"/>
          <w:szCs w:val="24"/>
        </w:rPr>
        <w:t>Н</w:t>
      </w:r>
      <w:r w:rsidR="00A26E69" w:rsidRPr="00481D73">
        <w:rPr>
          <w:rFonts w:ascii="Times New Roman" w:hAnsi="Times New Roman"/>
          <w:b/>
          <w:sz w:val="24"/>
          <w:szCs w:val="24"/>
        </w:rPr>
        <w:t>ачальник</w:t>
      </w:r>
      <w:r w:rsidR="00E02F32" w:rsidRPr="00481D73">
        <w:rPr>
          <w:rFonts w:ascii="Times New Roman" w:hAnsi="Times New Roman"/>
          <w:b/>
          <w:sz w:val="24"/>
          <w:szCs w:val="24"/>
        </w:rPr>
        <w:t xml:space="preserve"> фінансового управління</w:t>
      </w:r>
      <w:r w:rsidR="00E02F32" w:rsidRPr="00481D73">
        <w:rPr>
          <w:rFonts w:ascii="Times New Roman" w:hAnsi="Times New Roman"/>
          <w:b/>
          <w:sz w:val="24"/>
          <w:szCs w:val="24"/>
        </w:rPr>
        <w:tab/>
      </w:r>
      <w:r w:rsidR="00E02F32" w:rsidRPr="00481D73">
        <w:rPr>
          <w:rFonts w:ascii="Times New Roman" w:hAnsi="Times New Roman"/>
          <w:b/>
          <w:sz w:val="24"/>
          <w:szCs w:val="24"/>
        </w:rPr>
        <w:tab/>
      </w:r>
      <w:r w:rsidR="00E02F32" w:rsidRPr="00481D73">
        <w:rPr>
          <w:rFonts w:ascii="Times New Roman" w:hAnsi="Times New Roman"/>
          <w:b/>
          <w:sz w:val="24"/>
          <w:szCs w:val="24"/>
        </w:rPr>
        <w:tab/>
      </w:r>
      <w:r w:rsidR="00A26E69" w:rsidRPr="00481D73">
        <w:rPr>
          <w:rFonts w:ascii="Times New Roman" w:hAnsi="Times New Roman"/>
          <w:b/>
          <w:sz w:val="24"/>
          <w:szCs w:val="24"/>
        </w:rPr>
        <w:tab/>
      </w:r>
      <w:r w:rsidR="001A2DFE">
        <w:rPr>
          <w:rFonts w:ascii="Times New Roman" w:hAnsi="Times New Roman"/>
          <w:b/>
          <w:sz w:val="24"/>
          <w:szCs w:val="24"/>
          <w:lang w:val="ru-RU"/>
        </w:rPr>
        <w:t xml:space="preserve">     </w:t>
      </w:r>
      <w:r w:rsidR="002409B7" w:rsidRPr="00481D73">
        <w:rPr>
          <w:rFonts w:ascii="Times New Roman" w:hAnsi="Times New Roman"/>
          <w:b/>
          <w:sz w:val="24"/>
          <w:szCs w:val="24"/>
        </w:rPr>
        <w:t>А</w:t>
      </w:r>
      <w:r w:rsidR="008B4A13" w:rsidRPr="00481D73">
        <w:rPr>
          <w:rFonts w:ascii="Times New Roman" w:hAnsi="Times New Roman"/>
          <w:b/>
          <w:sz w:val="24"/>
          <w:szCs w:val="24"/>
        </w:rPr>
        <w:t xml:space="preserve">лла </w:t>
      </w:r>
      <w:r w:rsidR="002409B7" w:rsidRPr="00481D73">
        <w:rPr>
          <w:rFonts w:ascii="Times New Roman" w:hAnsi="Times New Roman"/>
          <w:b/>
          <w:sz w:val="24"/>
          <w:szCs w:val="24"/>
        </w:rPr>
        <w:t>О</w:t>
      </w:r>
      <w:r w:rsidR="005D6E42" w:rsidRPr="00481D73">
        <w:rPr>
          <w:rFonts w:ascii="Times New Roman" w:hAnsi="Times New Roman"/>
          <w:b/>
          <w:sz w:val="24"/>
          <w:szCs w:val="24"/>
        </w:rPr>
        <w:t>НИЩЕНКО</w:t>
      </w:r>
    </w:p>
    <w:p w14:paraId="60728540" w14:textId="77777777" w:rsidR="00005E90" w:rsidRPr="00481D73" w:rsidRDefault="00005E90" w:rsidP="00BA5FDA">
      <w:pPr>
        <w:spacing w:after="0" w:line="240" w:lineRule="auto"/>
        <w:contextualSpacing/>
        <w:jc w:val="both"/>
        <w:rPr>
          <w:rFonts w:ascii="Times New Roman" w:hAnsi="Times New Roman"/>
          <w:b/>
          <w:sz w:val="24"/>
          <w:szCs w:val="24"/>
        </w:rPr>
      </w:pPr>
    </w:p>
    <w:p w14:paraId="29408ED0" w14:textId="77777777" w:rsidR="00005E90" w:rsidRPr="00481D73" w:rsidRDefault="00005E90" w:rsidP="00BA5FDA">
      <w:pPr>
        <w:spacing w:after="0" w:line="240" w:lineRule="auto"/>
        <w:contextualSpacing/>
        <w:jc w:val="both"/>
        <w:rPr>
          <w:rFonts w:ascii="Times New Roman" w:hAnsi="Times New Roman"/>
          <w:sz w:val="24"/>
          <w:szCs w:val="24"/>
          <w:lang w:val="ru-RU"/>
        </w:rPr>
      </w:pPr>
    </w:p>
    <w:sectPr w:rsidR="00005E90" w:rsidRPr="00481D73" w:rsidSect="001A2DFE">
      <w:pgSz w:w="11906" w:h="16838"/>
      <w:pgMar w:top="851"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w:charset w:val="00"/>
    <w:family w:val="swiss"/>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4"/>
    <w:lvl w:ilvl="0">
      <w:start w:val="1"/>
      <w:numFmt w:val="bullet"/>
      <w:lvlText w:val=""/>
      <w:lvlJc w:val="left"/>
      <w:pPr>
        <w:tabs>
          <w:tab w:val="num" w:pos="928"/>
        </w:tabs>
        <w:ind w:left="928" w:hanging="360"/>
      </w:pPr>
      <w:rPr>
        <w:rFonts w:ascii="Wingdings" w:hAnsi="Wingdings" w:cs="Wingdings" w:hint="default"/>
      </w:rPr>
    </w:lvl>
  </w:abstractNum>
  <w:abstractNum w:abstractNumId="1" w15:restartNumberingAfterBreak="0">
    <w:nsid w:val="01DC017F"/>
    <w:multiLevelType w:val="hybridMultilevel"/>
    <w:tmpl w:val="67324056"/>
    <w:lvl w:ilvl="0" w:tplc="71347784">
      <w:numFmt w:val="bullet"/>
      <w:lvlText w:val="-"/>
      <w:lvlJc w:val="left"/>
      <w:pPr>
        <w:ind w:left="1069" w:hanging="360"/>
      </w:pPr>
      <w:rPr>
        <w:rFonts w:ascii="Times New Roman" w:eastAsia="Times New Roman" w:hAnsi="Times New Roman" w:cs="Times New Roman" w:hint="default"/>
      </w:rPr>
    </w:lvl>
    <w:lvl w:ilvl="1" w:tplc="04190003">
      <w:start w:val="1"/>
      <w:numFmt w:val="bullet"/>
      <w:lvlText w:val="o"/>
      <w:lvlJc w:val="left"/>
      <w:pPr>
        <w:ind w:left="1849" w:hanging="360"/>
      </w:pPr>
      <w:rPr>
        <w:rFonts w:ascii="Courier New" w:hAnsi="Courier New" w:cs="Courier New" w:hint="default"/>
      </w:rPr>
    </w:lvl>
    <w:lvl w:ilvl="2" w:tplc="04190005">
      <w:start w:val="1"/>
      <w:numFmt w:val="bullet"/>
      <w:lvlText w:val=""/>
      <w:lvlJc w:val="left"/>
      <w:pPr>
        <w:ind w:left="2569" w:hanging="360"/>
      </w:pPr>
      <w:rPr>
        <w:rFonts w:ascii="Wingdings" w:hAnsi="Wingdings" w:hint="default"/>
      </w:rPr>
    </w:lvl>
    <w:lvl w:ilvl="3" w:tplc="04190001">
      <w:start w:val="1"/>
      <w:numFmt w:val="bullet"/>
      <w:lvlText w:val=""/>
      <w:lvlJc w:val="left"/>
      <w:pPr>
        <w:ind w:left="3289" w:hanging="360"/>
      </w:pPr>
      <w:rPr>
        <w:rFonts w:ascii="Symbol" w:hAnsi="Symbol" w:hint="default"/>
      </w:rPr>
    </w:lvl>
    <w:lvl w:ilvl="4" w:tplc="04190003">
      <w:start w:val="1"/>
      <w:numFmt w:val="bullet"/>
      <w:lvlText w:val="o"/>
      <w:lvlJc w:val="left"/>
      <w:pPr>
        <w:ind w:left="4009" w:hanging="360"/>
      </w:pPr>
      <w:rPr>
        <w:rFonts w:ascii="Courier New" w:hAnsi="Courier New" w:cs="Courier New" w:hint="default"/>
      </w:rPr>
    </w:lvl>
    <w:lvl w:ilvl="5" w:tplc="04190005">
      <w:start w:val="1"/>
      <w:numFmt w:val="bullet"/>
      <w:lvlText w:val=""/>
      <w:lvlJc w:val="left"/>
      <w:pPr>
        <w:ind w:left="4729" w:hanging="360"/>
      </w:pPr>
      <w:rPr>
        <w:rFonts w:ascii="Wingdings" w:hAnsi="Wingdings" w:hint="default"/>
      </w:rPr>
    </w:lvl>
    <w:lvl w:ilvl="6" w:tplc="04190001">
      <w:start w:val="1"/>
      <w:numFmt w:val="bullet"/>
      <w:lvlText w:val=""/>
      <w:lvlJc w:val="left"/>
      <w:pPr>
        <w:ind w:left="5449" w:hanging="360"/>
      </w:pPr>
      <w:rPr>
        <w:rFonts w:ascii="Symbol" w:hAnsi="Symbol" w:hint="default"/>
      </w:rPr>
    </w:lvl>
    <w:lvl w:ilvl="7" w:tplc="04190003">
      <w:start w:val="1"/>
      <w:numFmt w:val="bullet"/>
      <w:lvlText w:val="o"/>
      <w:lvlJc w:val="left"/>
      <w:pPr>
        <w:ind w:left="6169" w:hanging="360"/>
      </w:pPr>
      <w:rPr>
        <w:rFonts w:ascii="Courier New" w:hAnsi="Courier New" w:cs="Courier New" w:hint="default"/>
      </w:rPr>
    </w:lvl>
    <w:lvl w:ilvl="8" w:tplc="04190005">
      <w:start w:val="1"/>
      <w:numFmt w:val="bullet"/>
      <w:lvlText w:val=""/>
      <w:lvlJc w:val="left"/>
      <w:pPr>
        <w:ind w:left="6889" w:hanging="360"/>
      </w:pPr>
      <w:rPr>
        <w:rFonts w:ascii="Wingdings" w:hAnsi="Wingdings" w:hint="default"/>
      </w:rPr>
    </w:lvl>
  </w:abstractNum>
  <w:abstractNum w:abstractNumId="2" w15:restartNumberingAfterBreak="0">
    <w:nsid w:val="04183C55"/>
    <w:multiLevelType w:val="hybridMultilevel"/>
    <w:tmpl w:val="23BE8014"/>
    <w:lvl w:ilvl="0" w:tplc="96D288B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44D732E5"/>
    <w:multiLevelType w:val="hybridMultilevel"/>
    <w:tmpl w:val="47087D60"/>
    <w:lvl w:ilvl="0" w:tplc="0130D984">
      <w:start w:val="5"/>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15:restartNumberingAfterBreak="0">
    <w:nsid w:val="782F622F"/>
    <w:multiLevelType w:val="hybridMultilevel"/>
    <w:tmpl w:val="5A40A90E"/>
    <w:lvl w:ilvl="0" w:tplc="1DB02E8E">
      <w:numFmt w:val="bullet"/>
      <w:lvlText w:val="-"/>
      <w:lvlJc w:val="left"/>
      <w:pPr>
        <w:ind w:left="1069" w:hanging="360"/>
      </w:pPr>
      <w:rPr>
        <w:rFonts w:ascii="Times New Roman" w:eastAsia="Times New Roman"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5" w15:restartNumberingAfterBreak="0">
    <w:nsid w:val="79591B16"/>
    <w:multiLevelType w:val="hybridMultilevel"/>
    <w:tmpl w:val="A8F42448"/>
    <w:lvl w:ilvl="0" w:tplc="CE18FE68">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num w:numId="1">
    <w:abstractNumId w:val="5"/>
  </w:num>
  <w:num w:numId="2">
    <w:abstractNumId w:val="0"/>
  </w:num>
  <w:num w:numId="3">
    <w:abstractNumId w:val="4"/>
  </w:num>
  <w:num w:numId="4">
    <w:abstractNumId w:val="3"/>
  </w:num>
  <w:num w:numId="5">
    <w:abstractNumId w:val="2"/>
  </w:num>
  <w:num w:numId="6">
    <w:abstractNumId w:val="1"/>
  </w:num>
  <w:num w:numId="7">
    <w:abstractNumId w:val="4"/>
  </w:num>
  <w:num w:numId="8">
    <w:abstractNumId w:val="3"/>
  </w:num>
  <w:num w:numId="9">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7B09"/>
    <w:rsid w:val="00001C4E"/>
    <w:rsid w:val="00002ADE"/>
    <w:rsid w:val="00002D66"/>
    <w:rsid w:val="00003776"/>
    <w:rsid w:val="000040C0"/>
    <w:rsid w:val="0000577A"/>
    <w:rsid w:val="0000594C"/>
    <w:rsid w:val="00005E90"/>
    <w:rsid w:val="00006461"/>
    <w:rsid w:val="000066CF"/>
    <w:rsid w:val="0000784F"/>
    <w:rsid w:val="0001048A"/>
    <w:rsid w:val="0001063A"/>
    <w:rsid w:val="00010931"/>
    <w:rsid w:val="00014EBB"/>
    <w:rsid w:val="00015733"/>
    <w:rsid w:val="00016E94"/>
    <w:rsid w:val="00016FE8"/>
    <w:rsid w:val="00020AD7"/>
    <w:rsid w:val="00021DA5"/>
    <w:rsid w:val="00021E03"/>
    <w:rsid w:val="00021E50"/>
    <w:rsid w:val="00021E72"/>
    <w:rsid w:val="00022762"/>
    <w:rsid w:val="00022945"/>
    <w:rsid w:val="000234E5"/>
    <w:rsid w:val="000234EA"/>
    <w:rsid w:val="00023C48"/>
    <w:rsid w:val="00023E82"/>
    <w:rsid w:val="00025E59"/>
    <w:rsid w:val="00026C4C"/>
    <w:rsid w:val="0003021E"/>
    <w:rsid w:val="00030324"/>
    <w:rsid w:val="00030C38"/>
    <w:rsid w:val="0003211E"/>
    <w:rsid w:val="000339FB"/>
    <w:rsid w:val="00034903"/>
    <w:rsid w:val="000353E4"/>
    <w:rsid w:val="000355AE"/>
    <w:rsid w:val="00036A78"/>
    <w:rsid w:val="00037DD5"/>
    <w:rsid w:val="000406BA"/>
    <w:rsid w:val="0004141E"/>
    <w:rsid w:val="00043411"/>
    <w:rsid w:val="00043AAF"/>
    <w:rsid w:val="00044BD9"/>
    <w:rsid w:val="000461C6"/>
    <w:rsid w:val="00050A06"/>
    <w:rsid w:val="00050EF1"/>
    <w:rsid w:val="00055178"/>
    <w:rsid w:val="0005627B"/>
    <w:rsid w:val="00056BC2"/>
    <w:rsid w:val="00056C5B"/>
    <w:rsid w:val="00056EBF"/>
    <w:rsid w:val="000573DF"/>
    <w:rsid w:val="00057D44"/>
    <w:rsid w:val="00057F2E"/>
    <w:rsid w:val="000608DC"/>
    <w:rsid w:val="00062045"/>
    <w:rsid w:val="00062AC5"/>
    <w:rsid w:val="000633AB"/>
    <w:rsid w:val="000654A1"/>
    <w:rsid w:val="0006706C"/>
    <w:rsid w:val="000670FE"/>
    <w:rsid w:val="00070B34"/>
    <w:rsid w:val="000724DD"/>
    <w:rsid w:val="00072567"/>
    <w:rsid w:val="00073015"/>
    <w:rsid w:val="000733F8"/>
    <w:rsid w:val="00073997"/>
    <w:rsid w:val="0007562C"/>
    <w:rsid w:val="00077013"/>
    <w:rsid w:val="00077105"/>
    <w:rsid w:val="00077842"/>
    <w:rsid w:val="000805EE"/>
    <w:rsid w:val="00081103"/>
    <w:rsid w:val="0008166C"/>
    <w:rsid w:val="00081F84"/>
    <w:rsid w:val="00082333"/>
    <w:rsid w:val="00082943"/>
    <w:rsid w:val="0008379E"/>
    <w:rsid w:val="00084AA0"/>
    <w:rsid w:val="0008567B"/>
    <w:rsid w:val="00085F1A"/>
    <w:rsid w:val="000866F4"/>
    <w:rsid w:val="00086EC0"/>
    <w:rsid w:val="00087C30"/>
    <w:rsid w:val="00092D73"/>
    <w:rsid w:val="00094A56"/>
    <w:rsid w:val="0009591D"/>
    <w:rsid w:val="00095B24"/>
    <w:rsid w:val="0009696F"/>
    <w:rsid w:val="00096DF9"/>
    <w:rsid w:val="00097DBA"/>
    <w:rsid w:val="000A06C7"/>
    <w:rsid w:val="000A0B9C"/>
    <w:rsid w:val="000A1C12"/>
    <w:rsid w:val="000A259F"/>
    <w:rsid w:val="000A30C6"/>
    <w:rsid w:val="000A415F"/>
    <w:rsid w:val="000A4561"/>
    <w:rsid w:val="000A4D5D"/>
    <w:rsid w:val="000A4E9D"/>
    <w:rsid w:val="000A5BBC"/>
    <w:rsid w:val="000A61D2"/>
    <w:rsid w:val="000A6320"/>
    <w:rsid w:val="000A676E"/>
    <w:rsid w:val="000A7569"/>
    <w:rsid w:val="000B0473"/>
    <w:rsid w:val="000B08C9"/>
    <w:rsid w:val="000B47B4"/>
    <w:rsid w:val="000B5A32"/>
    <w:rsid w:val="000B7703"/>
    <w:rsid w:val="000B7A44"/>
    <w:rsid w:val="000C0669"/>
    <w:rsid w:val="000C3772"/>
    <w:rsid w:val="000C5556"/>
    <w:rsid w:val="000C6F7C"/>
    <w:rsid w:val="000C6FCB"/>
    <w:rsid w:val="000C702D"/>
    <w:rsid w:val="000D070B"/>
    <w:rsid w:val="000D0779"/>
    <w:rsid w:val="000D0C75"/>
    <w:rsid w:val="000D138E"/>
    <w:rsid w:val="000D15B2"/>
    <w:rsid w:val="000D17DF"/>
    <w:rsid w:val="000D2BC6"/>
    <w:rsid w:val="000D341C"/>
    <w:rsid w:val="000D3F0B"/>
    <w:rsid w:val="000D609E"/>
    <w:rsid w:val="000D64AA"/>
    <w:rsid w:val="000D65E8"/>
    <w:rsid w:val="000D7569"/>
    <w:rsid w:val="000D772E"/>
    <w:rsid w:val="000D7F85"/>
    <w:rsid w:val="000E035A"/>
    <w:rsid w:val="000E1BC1"/>
    <w:rsid w:val="000E2B7E"/>
    <w:rsid w:val="000E5935"/>
    <w:rsid w:val="000E7484"/>
    <w:rsid w:val="000F03F8"/>
    <w:rsid w:val="000F0ADA"/>
    <w:rsid w:val="000F1F54"/>
    <w:rsid w:val="000F3F46"/>
    <w:rsid w:val="000F4B88"/>
    <w:rsid w:val="000F58DC"/>
    <w:rsid w:val="000F6732"/>
    <w:rsid w:val="000F7F16"/>
    <w:rsid w:val="001015E8"/>
    <w:rsid w:val="001018B7"/>
    <w:rsid w:val="00101964"/>
    <w:rsid w:val="0010268C"/>
    <w:rsid w:val="001028FD"/>
    <w:rsid w:val="00102A72"/>
    <w:rsid w:val="00103113"/>
    <w:rsid w:val="00103265"/>
    <w:rsid w:val="0010402F"/>
    <w:rsid w:val="00105AC3"/>
    <w:rsid w:val="001071C9"/>
    <w:rsid w:val="00107E5D"/>
    <w:rsid w:val="00110812"/>
    <w:rsid w:val="001110E6"/>
    <w:rsid w:val="00112C66"/>
    <w:rsid w:val="001141D1"/>
    <w:rsid w:val="00114F8B"/>
    <w:rsid w:val="00120C62"/>
    <w:rsid w:val="001221CD"/>
    <w:rsid w:val="001225F1"/>
    <w:rsid w:val="00123A34"/>
    <w:rsid w:val="001248CF"/>
    <w:rsid w:val="001248F0"/>
    <w:rsid w:val="0012494D"/>
    <w:rsid w:val="00124FB6"/>
    <w:rsid w:val="00125FCD"/>
    <w:rsid w:val="00126098"/>
    <w:rsid w:val="00127365"/>
    <w:rsid w:val="001304C0"/>
    <w:rsid w:val="00130909"/>
    <w:rsid w:val="0013160F"/>
    <w:rsid w:val="00133177"/>
    <w:rsid w:val="001344B9"/>
    <w:rsid w:val="00136C2E"/>
    <w:rsid w:val="00136DFA"/>
    <w:rsid w:val="001375DE"/>
    <w:rsid w:val="00137E01"/>
    <w:rsid w:val="00137EC6"/>
    <w:rsid w:val="00140061"/>
    <w:rsid w:val="0014048A"/>
    <w:rsid w:val="0014090A"/>
    <w:rsid w:val="00140A9A"/>
    <w:rsid w:val="00140ECF"/>
    <w:rsid w:val="0014291B"/>
    <w:rsid w:val="00142AF2"/>
    <w:rsid w:val="00142CDA"/>
    <w:rsid w:val="001430AF"/>
    <w:rsid w:val="00143588"/>
    <w:rsid w:val="001456E5"/>
    <w:rsid w:val="001468A6"/>
    <w:rsid w:val="001470E0"/>
    <w:rsid w:val="001474B5"/>
    <w:rsid w:val="00150C3B"/>
    <w:rsid w:val="0015103A"/>
    <w:rsid w:val="0015148B"/>
    <w:rsid w:val="001528B6"/>
    <w:rsid w:val="00155371"/>
    <w:rsid w:val="00155D5B"/>
    <w:rsid w:val="00155EA7"/>
    <w:rsid w:val="001562E2"/>
    <w:rsid w:val="00157841"/>
    <w:rsid w:val="00160550"/>
    <w:rsid w:val="00160B96"/>
    <w:rsid w:val="00160F8D"/>
    <w:rsid w:val="00161D5A"/>
    <w:rsid w:val="00163810"/>
    <w:rsid w:val="0016435E"/>
    <w:rsid w:val="00165128"/>
    <w:rsid w:val="00165970"/>
    <w:rsid w:val="00165CFA"/>
    <w:rsid w:val="00166EB3"/>
    <w:rsid w:val="00167E1A"/>
    <w:rsid w:val="001732EE"/>
    <w:rsid w:val="00173799"/>
    <w:rsid w:val="00176518"/>
    <w:rsid w:val="00177E5E"/>
    <w:rsid w:val="00184C71"/>
    <w:rsid w:val="001852FB"/>
    <w:rsid w:val="001870E2"/>
    <w:rsid w:val="00187BB1"/>
    <w:rsid w:val="00190FF8"/>
    <w:rsid w:val="001911EC"/>
    <w:rsid w:val="00191733"/>
    <w:rsid w:val="00191B3B"/>
    <w:rsid w:val="00191B4D"/>
    <w:rsid w:val="00192AE3"/>
    <w:rsid w:val="00192E58"/>
    <w:rsid w:val="00192F8A"/>
    <w:rsid w:val="0019320E"/>
    <w:rsid w:val="00194BB6"/>
    <w:rsid w:val="001958A6"/>
    <w:rsid w:val="001961DE"/>
    <w:rsid w:val="00196672"/>
    <w:rsid w:val="001966B9"/>
    <w:rsid w:val="001971B4"/>
    <w:rsid w:val="00197E36"/>
    <w:rsid w:val="001A0B0E"/>
    <w:rsid w:val="001A1E05"/>
    <w:rsid w:val="001A2658"/>
    <w:rsid w:val="001A27C5"/>
    <w:rsid w:val="001A2DFE"/>
    <w:rsid w:val="001A2EE7"/>
    <w:rsid w:val="001A4547"/>
    <w:rsid w:val="001A5F63"/>
    <w:rsid w:val="001A671E"/>
    <w:rsid w:val="001A6AB9"/>
    <w:rsid w:val="001A6BB3"/>
    <w:rsid w:val="001B0087"/>
    <w:rsid w:val="001B0E9E"/>
    <w:rsid w:val="001B45DF"/>
    <w:rsid w:val="001B467B"/>
    <w:rsid w:val="001B54A7"/>
    <w:rsid w:val="001B54B8"/>
    <w:rsid w:val="001C04C4"/>
    <w:rsid w:val="001C0E65"/>
    <w:rsid w:val="001C2025"/>
    <w:rsid w:val="001C33A4"/>
    <w:rsid w:val="001C381E"/>
    <w:rsid w:val="001C3E45"/>
    <w:rsid w:val="001C43AD"/>
    <w:rsid w:val="001C446C"/>
    <w:rsid w:val="001C45B7"/>
    <w:rsid w:val="001C4EA9"/>
    <w:rsid w:val="001C4FAE"/>
    <w:rsid w:val="001C51FD"/>
    <w:rsid w:val="001C58DA"/>
    <w:rsid w:val="001C6A26"/>
    <w:rsid w:val="001C6E0C"/>
    <w:rsid w:val="001D00EA"/>
    <w:rsid w:val="001D1D71"/>
    <w:rsid w:val="001D3138"/>
    <w:rsid w:val="001D47E2"/>
    <w:rsid w:val="001D64C1"/>
    <w:rsid w:val="001D6A3A"/>
    <w:rsid w:val="001D6C34"/>
    <w:rsid w:val="001D7376"/>
    <w:rsid w:val="001D74E3"/>
    <w:rsid w:val="001D7945"/>
    <w:rsid w:val="001E0BE0"/>
    <w:rsid w:val="001E1396"/>
    <w:rsid w:val="001E2C90"/>
    <w:rsid w:val="001E4E8E"/>
    <w:rsid w:val="001E798D"/>
    <w:rsid w:val="001F0947"/>
    <w:rsid w:val="001F0C23"/>
    <w:rsid w:val="001F1C16"/>
    <w:rsid w:val="001F20DA"/>
    <w:rsid w:val="001F3109"/>
    <w:rsid w:val="001F42DE"/>
    <w:rsid w:val="001F4AAC"/>
    <w:rsid w:val="001F4F2C"/>
    <w:rsid w:val="001F5124"/>
    <w:rsid w:val="001F591F"/>
    <w:rsid w:val="001F5E6D"/>
    <w:rsid w:val="001F6D52"/>
    <w:rsid w:val="002006AD"/>
    <w:rsid w:val="0020095A"/>
    <w:rsid w:val="00200EBF"/>
    <w:rsid w:val="0020179F"/>
    <w:rsid w:val="00201B68"/>
    <w:rsid w:val="00203A0B"/>
    <w:rsid w:val="00203AB4"/>
    <w:rsid w:val="0020485C"/>
    <w:rsid w:val="002049CD"/>
    <w:rsid w:val="00205700"/>
    <w:rsid w:val="00205CB8"/>
    <w:rsid w:val="00205DCA"/>
    <w:rsid w:val="00206B06"/>
    <w:rsid w:val="00206DA8"/>
    <w:rsid w:val="002106A6"/>
    <w:rsid w:val="00212BF6"/>
    <w:rsid w:val="00212EB3"/>
    <w:rsid w:val="0021450A"/>
    <w:rsid w:val="00214E7B"/>
    <w:rsid w:val="00214EFE"/>
    <w:rsid w:val="002153B7"/>
    <w:rsid w:val="002156E3"/>
    <w:rsid w:val="002168CF"/>
    <w:rsid w:val="00216930"/>
    <w:rsid w:val="00217B13"/>
    <w:rsid w:val="00220129"/>
    <w:rsid w:val="00220EED"/>
    <w:rsid w:val="002212F2"/>
    <w:rsid w:val="00221A45"/>
    <w:rsid w:val="00221B4E"/>
    <w:rsid w:val="00222096"/>
    <w:rsid w:val="002224B7"/>
    <w:rsid w:val="0022371C"/>
    <w:rsid w:val="0022423F"/>
    <w:rsid w:val="0022611A"/>
    <w:rsid w:val="002318E5"/>
    <w:rsid w:val="00231F26"/>
    <w:rsid w:val="00232E87"/>
    <w:rsid w:val="002332BA"/>
    <w:rsid w:val="0023351E"/>
    <w:rsid w:val="002340B5"/>
    <w:rsid w:val="00234FC4"/>
    <w:rsid w:val="0023694E"/>
    <w:rsid w:val="0024071B"/>
    <w:rsid w:val="002409B7"/>
    <w:rsid w:val="00240BB3"/>
    <w:rsid w:val="00245C87"/>
    <w:rsid w:val="00245D65"/>
    <w:rsid w:val="00245F31"/>
    <w:rsid w:val="00246669"/>
    <w:rsid w:val="0024793C"/>
    <w:rsid w:val="0025015E"/>
    <w:rsid w:val="002501AE"/>
    <w:rsid w:val="00251CED"/>
    <w:rsid w:val="002526F7"/>
    <w:rsid w:val="002529DA"/>
    <w:rsid w:val="00252A0D"/>
    <w:rsid w:val="00252FD9"/>
    <w:rsid w:val="00255151"/>
    <w:rsid w:val="0025762D"/>
    <w:rsid w:val="00260792"/>
    <w:rsid w:val="002609DD"/>
    <w:rsid w:val="00260ABD"/>
    <w:rsid w:val="00263B63"/>
    <w:rsid w:val="002652DF"/>
    <w:rsid w:val="002659CF"/>
    <w:rsid w:val="00266241"/>
    <w:rsid w:val="00267725"/>
    <w:rsid w:val="002677A7"/>
    <w:rsid w:val="00272347"/>
    <w:rsid w:val="002726FE"/>
    <w:rsid w:val="00272CCE"/>
    <w:rsid w:val="00276065"/>
    <w:rsid w:val="00276DBE"/>
    <w:rsid w:val="00277069"/>
    <w:rsid w:val="00281E0E"/>
    <w:rsid w:val="002824A3"/>
    <w:rsid w:val="00282C9A"/>
    <w:rsid w:val="00282CA3"/>
    <w:rsid w:val="002831F2"/>
    <w:rsid w:val="00283A36"/>
    <w:rsid w:val="0028619C"/>
    <w:rsid w:val="00287331"/>
    <w:rsid w:val="0029222C"/>
    <w:rsid w:val="002948FF"/>
    <w:rsid w:val="002949C7"/>
    <w:rsid w:val="00294C5F"/>
    <w:rsid w:val="002A0069"/>
    <w:rsid w:val="002A15F2"/>
    <w:rsid w:val="002A1D2F"/>
    <w:rsid w:val="002A2421"/>
    <w:rsid w:val="002A3DF1"/>
    <w:rsid w:val="002A5820"/>
    <w:rsid w:val="002A58E6"/>
    <w:rsid w:val="002A5AF3"/>
    <w:rsid w:val="002A5D6D"/>
    <w:rsid w:val="002A6A7D"/>
    <w:rsid w:val="002A6C7C"/>
    <w:rsid w:val="002A7045"/>
    <w:rsid w:val="002A714B"/>
    <w:rsid w:val="002A751D"/>
    <w:rsid w:val="002A7EA8"/>
    <w:rsid w:val="002B0BA1"/>
    <w:rsid w:val="002B1890"/>
    <w:rsid w:val="002B2FC5"/>
    <w:rsid w:val="002B33D8"/>
    <w:rsid w:val="002B49E6"/>
    <w:rsid w:val="002B4BD4"/>
    <w:rsid w:val="002B775A"/>
    <w:rsid w:val="002C0E06"/>
    <w:rsid w:val="002C1AF5"/>
    <w:rsid w:val="002C2C7E"/>
    <w:rsid w:val="002C4A8B"/>
    <w:rsid w:val="002C6D16"/>
    <w:rsid w:val="002C6D5A"/>
    <w:rsid w:val="002C77BF"/>
    <w:rsid w:val="002C7930"/>
    <w:rsid w:val="002D0218"/>
    <w:rsid w:val="002D1A62"/>
    <w:rsid w:val="002D251E"/>
    <w:rsid w:val="002D5185"/>
    <w:rsid w:val="002D6BF3"/>
    <w:rsid w:val="002D6C08"/>
    <w:rsid w:val="002D7704"/>
    <w:rsid w:val="002E055A"/>
    <w:rsid w:val="002E1630"/>
    <w:rsid w:val="002E18F1"/>
    <w:rsid w:val="002E209C"/>
    <w:rsid w:val="002E238F"/>
    <w:rsid w:val="002E3C3A"/>
    <w:rsid w:val="002E48C3"/>
    <w:rsid w:val="002E553B"/>
    <w:rsid w:val="002E702F"/>
    <w:rsid w:val="002F1A84"/>
    <w:rsid w:val="002F2FB8"/>
    <w:rsid w:val="002F3466"/>
    <w:rsid w:val="002F3D92"/>
    <w:rsid w:val="002F60C6"/>
    <w:rsid w:val="002F6AF3"/>
    <w:rsid w:val="002F75CF"/>
    <w:rsid w:val="00301A2C"/>
    <w:rsid w:val="00304819"/>
    <w:rsid w:val="00304CD4"/>
    <w:rsid w:val="0030671C"/>
    <w:rsid w:val="003072AE"/>
    <w:rsid w:val="00310130"/>
    <w:rsid w:val="00310142"/>
    <w:rsid w:val="00310B45"/>
    <w:rsid w:val="00310BC3"/>
    <w:rsid w:val="00310E57"/>
    <w:rsid w:val="003121E9"/>
    <w:rsid w:val="00312B62"/>
    <w:rsid w:val="00312D3D"/>
    <w:rsid w:val="00313223"/>
    <w:rsid w:val="00313F7C"/>
    <w:rsid w:val="0031571F"/>
    <w:rsid w:val="00316BAB"/>
    <w:rsid w:val="003179AA"/>
    <w:rsid w:val="00320370"/>
    <w:rsid w:val="00320CBE"/>
    <w:rsid w:val="003222F8"/>
    <w:rsid w:val="003223E2"/>
    <w:rsid w:val="003223FD"/>
    <w:rsid w:val="0032345C"/>
    <w:rsid w:val="0032360F"/>
    <w:rsid w:val="003247B1"/>
    <w:rsid w:val="00324A78"/>
    <w:rsid w:val="00324CC9"/>
    <w:rsid w:val="0032673A"/>
    <w:rsid w:val="003269B6"/>
    <w:rsid w:val="00326B6E"/>
    <w:rsid w:val="00327348"/>
    <w:rsid w:val="0032751A"/>
    <w:rsid w:val="00327593"/>
    <w:rsid w:val="00327D1D"/>
    <w:rsid w:val="00331ACE"/>
    <w:rsid w:val="00334D0B"/>
    <w:rsid w:val="00334DEE"/>
    <w:rsid w:val="00335829"/>
    <w:rsid w:val="00336630"/>
    <w:rsid w:val="0034231C"/>
    <w:rsid w:val="0034255A"/>
    <w:rsid w:val="00342D2C"/>
    <w:rsid w:val="003435DE"/>
    <w:rsid w:val="00345815"/>
    <w:rsid w:val="00346756"/>
    <w:rsid w:val="00350403"/>
    <w:rsid w:val="003505B4"/>
    <w:rsid w:val="00350BE9"/>
    <w:rsid w:val="00351C32"/>
    <w:rsid w:val="003555B3"/>
    <w:rsid w:val="0035616C"/>
    <w:rsid w:val="00356443"/>
    <w:rsid w:val="0035675C"/>
    <w:rsid w:val="00356921"/>
    <w:rsid w:val="00361D4D"/>
    <w:rsid w:val="003620E6"/>
    <w:rsid w:val="00362B70"/>
    <w:rsid w:val="00364030"/>
    <w:rsid w:val="00364A47"/>
    <w:rsid w:val="00366578"/>
    <w:rsid w:val="00366C0E"/>
    <w:rsid w:val="00370ABB"/>
    <w:rsid w:val="00370C24"/>
    <w:rsid w:val="00370C2F"/>
    <w:rsid w:val="00370C9E"/>
    <w:rsid w:val="00371AF4"/>
    <w:rsid w:val="00372600"/>
    <w:rsid w:val="00372F1E"/>
    <w:rsid w:val="00373526"/>
    <w:rsid w:val="0037381A"/>
    <w:rsid w:val="003748CF"/>
    <w:rsid w:val="00374BF7"/>
    <w:rsid w:val="00374D67"/>
    <w:rsid w:val="00374FC5"/>
    <w:rsid w:val="00375923"/>
    <w:rsid w:val="0037595C"/>
    <w:rsid w:val="00376C35"/>
    <w:rsid w:val="00380753"/>
    <w:rsid w:val="00381022"/>
    <w:rsid w:val="003816FF"/>
    <w:rsid w:val="00384416"/>
    <w:rsid w:val="00384468"/>
    <w:rsid w:val="00384A66"/>
    <w:rsid w:val="003854C5"/>
    <w:rsid w:val="003854CE"/>
    <w:rsid w:val="00385EF9"/>
    <w:rsid w:val="00386355"/>
    <w:rsid w:val="0038638C"/>
    <w:rsid w:val="003864F1"/>
    <w:rsid w:val="0039271B"/>
    <w:rsid w:val="00392935"/>
    <w:rsid w:val="003933EE"/>
    <w:rsid w:val="00393B75"/>
    <w:rsid w:val="00393D0A"/>
    <w:rsid w:val="00394220"/>
    <w:rsid w:val="003942D1"/>
    <w:rsid w:val="00394C06"/>
    <w:rsid w:val="0039524A"/>
    <w:rsid w:val="003959ED"/>
    <w:rsid w:val="00396262"/>
    <w:rsid w:val="0039691D"/>
    <w:rsid w:val="00396BD2"/>
    <w:rsid w:val="003A1C00"/>
    <w:rsid w:val="003A1D85"/>
    <w:rsid w:val="003A1FE4"/>
    <w:rsid w:val="003A27D5"/>
    <w:rsid w:val="003A2AF7"/>
    <w:rsid w:val="003A41CF"/>
    <w:rsid w:val="003A59F0"/>
    <w:rsid w:val="003A603E"/>
    <w:rsid w:val="003B0483"/>
    <w:rsid w:val="003B1683"/>
    <w:rsid w:val="003B2CAC"/>
    <w:rsid w:val="003B30B3"/>
    <w:rsid w:val="003B3B40"/>
    <w:rsid w:val="003B3BA3"/>
    <w:rsid w:val="003B44A8"/>
    <w:rsid w:val="003B4594"/>
    <w:rsid w:val="003B50D9"/>
    <w:rsid w:val="003B541F"/>
    <w:rsid w:val="003B5F8E"/>
    <w:rsid w:val="003B6492"/>
    <w:rsid w:val="003B7C27"/>
    <w:rsid w:val="003B7F95"/>
    <w:rsid w:val="003C09B0"/>
    <w:rsid w:val="003C252A"/>
    <w:rsid w:val="003C3923"/>
    <w:rsid w:val="003C3F75"/>
    <w:rsid w:val="003C40DE"/>
    <w:rsid w:val="003D1BA0"/>
    <w:rsid w:val="003D264D"/>
    <w:rsid w:val="003D3112"/>
    <w:rsid w:val="003D332F"/>
    <w:rsid w:val="003D3A35"/>
    <w:rsid w:val="003D6312"/>
    <w:rsid w:val="003D685F"/>
    <w:rsid w:val="003D6FBF"/>
    <w:rsid w:val="003E04F6"/>
    <w:rsid w:val="003E1C28"/>
    <w:rsid w:val="003E2834"/>
    <w:rsid w:val="003E5770"/>
    <w:rsid w:val="003E5D67"/>
    <w:rsid w:val="003E64D9"/>
    <w:rsid w:val="003E6D98"/>
    <w:rsid w:val="003E6EF4"/>
    <w:rsid w:val="003E7513"/>
    <w:rsid w:val="003E7AE3"/>
    <w:rsid w:val="003F1710"/>
    <w:rsid w:val="003F3012"/>
    <w:rsid w:val="003F43D1"/>
    <w:rsid w:val="003F44AC"/>
    <w:rsid w:val="003F68A9"/>
    <w:rsid w:val="003F6DF8"/>
    <w:rsid w:val="003F7A42"/>
    <w:rsid w:val="00400EA0"/>
    <w:rsid w:val="004010DC"/>
    <w:rsid w:val="004016B3"/>
    <w:rsid w:val="004018AD"/>
    <w:rsid w:val="00401C44"/>
    <w:rsid w:val="0040378B"/>
    <w:rsid w:val="00403CB0"/>
    <w:rsid w:val="00404759"/>
    <w:rsid w:val="004051A8"/>
    <w:rsid w:val="00406711"/>
    <w:rsid w:val="00407E53"/>
    <w:rsid w:val="004102E6"/>
    <w:rsid w:val="00411AB6"/>
    <w:rsid w:val="00411DAA"/>
    <w:rsid w:val="004145A1"/>
    <w:rsid w:val="004146EA"/>
    <w:rsid w:val="00415114"/>
    <w:rsid w:val="00415BEE"/>
    <w:rsid w:val="00416D34"/>
    <w:rsid w:val="00417767"/>
    <w:rsid w:val="00417BF4"/>
    <w:rsid w:val="00417F9B"/>
    <w:rsid w:val="00420235"/>
    <w:rsid w:val="004204EA"/>
    <w:rsid w:val="004211B7"/>
    <w:rsid w:val="0042169F"/>
    <w:rsid w:val="0042178B"/>
    <w:rsid w:val="004218CF"/>
    <w:rsid w:val="0042314F"/>
    <w:rsid w:val="004244B3"/>
    <w:rsid w:val="0042551B"/>
    <w:rsid w:val="0042640E"/>
    <w:rsid w:val="00427E15"/>
    <w:rsid w:val="0043057D"/>
    <w:rsid w:val="004311D5"/>
    <w:rsid w:val="00433B53"/>
    <w:rsid w:val="00435A74"/>
    <w:rsid w:val="0044027D"/>
    <w:rsid w:val="00440418"/>
    <w:rsid w:val="004417F0"/>
    <w:rsid w:val="00441EED"/>
    <w:rsid w:val="00441F7A"/>
    <w:rsid w:val="00442123"/>
    <w:rsid w:val="00442BAC"/>
    <w:rsid w:val="00443E37"/>
    <w:rsid w:val="00444C50"/>
    <w:rsid w:val="0044533A"/>
    <w:rsid w:val="00446AB4"/>
    <w:rsid w:val="004478AD"/>
    <w:rsid w:val="00447C32"/>
    <w:rsid w:val="00450AAC"/>
    <w:rsid w:val="004515A4"/>
    <w:rsid w:val="00451F7D"/>
    <w:rsid w:val="00451F92"/>
    <w:rsid w:val="004527F0"/>
    <w:rsid w:val="00453BAB"/>
    <w:rsid w:val="0045521F"/>
    <w:rsid w:val="00455B28"/>
    <w:rsid w:val="0045760C"/>
    <w:rsid w:val="00460088"/>
    <w:rsid w:val="004607A0"/>
    <w:rsid w:val="00461EEF"/>
    <w:rsid w:val="00462C0F"/>
    <w:rsid w:val="00462DAC"/>
    <w:rsid w:val="00462E66"/>
    <w:rsid w:val="00464A75"/>
    <w:rsid w:val="00465E26"/>
    <w:rsid w:val="00465E9F"/>
    <w:rsid w:val="0046630D"/>
    <w:rsid w:val="00467B09"/>
    <w:rsid w:val="00471503"/>
    <w:rsid w:val="0047268D"/>
    <w:rsid w:val="004726EA"/>
    <w:rsid w:val="0047293A"/>
    <w:rsid w:val="00473929"/>
    <w:rsid w:val="00473F3F"/>
    <w:rsid w:val="0047418C"/>
    <w:rsid w:val="00474701"/>
    <w:rsid w:val="004750EE"/>
    <w:rsid w:val="00475946"/>
    <w:rsid w:val="004775A1"/>
    <w:rsid w:val="00477CD8"/>
    <w:rsid w:val="0048099C"/>
    <w:rsid w:val="00481C63"/>
    <w:rsid w:val="00481D73"/>
    <w:rsid w:val="0048247F"/>
    <w:rsid w:val="004847B4"/>
    <w:rsid w:val="00484A2C"/>
    <w:rsid w:val="004851EC"/>
    <w:rsid w:val="00485840"/>
    <w:rsid w:val="004867C3"/>
    <w:rsid w:val="00486D86"/>
    <w:rsid w:val="00487158"/>
    <w:rsid w:val="00487AA4"/>
    <w:rsid w:val="00487B75"/>
    <w:rsid w:val="00490478"/>
    <w:rsid w:val="00491A81"/>
    <w:rsid w:val="00492837"/>
    <w:rsid w:val="00492FD3"/>
    <w:rsid w:val="00494816"/>
    <w:rsid w:val="00495297"/>
    <w:rsid w:val="00495819"/>
    <w:rsid w:val="00496142"/>
    <w:rsid w:val="004A14E2"/>
    <w:rsid w:val="004A3F63"/>
    <w:rsid w:val="004A4B7E"/>
    <w:rsid w:val="004A4F67"/>
    <w:rsid w:val="004A558E"/>
    <w:rsid w:val="004A6F7D"/>
    <w:rsid w:val="004A6FCA"/>
    <w:rsid w:val="004A7876"/>
    <w:rsid w:val="004B0F7B"/>
    <w:rsid w:val="004B0FFA"/>
    <w:rsid w:val="004B19D1"/>
    <w:rsid w:val="004B2B0D"/>
    <w:rsid w:val="004B2F34"/>
    <w:rsid w:val="004B38BB"/>
    <w:rsid w:val="004B4D67"/>
    <w:rsid w:val="004B6CD8"/>
    <w:rsid w:val="004B6D20"/>
    <w:rsid w:val="004B76E5"/>
    <w:rsid w:val="004B7F1B"/>
    <w:rsid w:val="004C083A"/>
    <w:rsid w:val="004C23FE"/>
    <w:rsid w:val="004C2D1B"/>
    <w:rsid w:val="004C45A7"/>
    <w:rsid w:val="004C4EBB"/>
    <w:rsid w:val="004C5985"/>
    <w:rsid w:val="004D005B"/>
    <w:rsid w:val="004D15AB"/>
    <w:rsid w:val="004D1B7B"/>
    <w:rsid w:val="004D207A"/>
    <w:rsid w:val="004D2C7B"/>
    <w:rsid w:val="004D302D"/>
    <w:rsid w:val="004D350C"/>
    <w:rsid w:val="004D38FA"/>
    <w:rsid w:val="004D3BDF"/>
    <w:rsid w:val="004D3DBD"/>
    <w:rsid w:val="004D5242"/>
    <w:rsid w:val="004D571E"/>
    <w:rsid w:val="004D5B5E"/>
    <w:rsid w:val="004D6C5E"/>
    <w:rsid w:val="004D7795"/>
    <w:rsid w:val="004E05CD"/>
    <w:rsid w:val="004E070B"/>
    <w:rsid w:val="004E1A39"/>
    <w:rsid w:val="004E1DDE"/>
    <w:rsid w:val="004E4211"/>
    <w:rsid w:val="004E49E2"/>
    <w:rsid w:val="004E4B15"/>
    <w:rsid w:val="004E508E"/>
    <w:rsid w:val="004E5481"/>
    <w:rsid w:val="004E5D27"/>
    <w:rsid w:val="004E63FE"/>
    <w:rsid w:val="004E6B63"/>
    <w:rsid w:val="004E7422"/>
    <w:rsid w:val="004E780E"/>
    <w:rsid w:val="004E7B32"/>
    <w:rsid w:val="004F1B58"/>
    <w:rsid w:val="004F25F8"/>
    <w:rsid w:val="004F2634"/>
    <w:rsid w:val="004F26A6"/>
    <w:rsid w:val="004F42EE"/>
    <w:rsid w:val="004F44A2"/>
    <w:rsid w:val="004F459D"/>
    <w:rsid w:val="004F484D"/>
    <w:rsid w:val="004F50D5"/>
    <w:rsid w:val="004F56CB"/>
    <w:rsid w:val="004F73CA"/>
    <w:rsid w:val="004F766C"/>
    <w:rsid w:val="004F7A34"/>
    <w:rsid w:val="004F7AB8"/>
    <w:rsid w:val="005005E7"/>
    <w:rsid w:val="00500ADF"/>
    <w:rsid w:val="005032CD"/>
    <w:rsid w:val="00506C9F"/>
    <w:rsid w:val="005076DB"/>
    <w:rsid w:val="005105C3"/>
    <w:rsid w:val="00513146"/>
    <w:rsid w:val="005131B2"/>
    <w:rsid w:val="00513932"/>
    <w:rsid w:val="00513CEC"/>
    <w:rsid w:val="00514773"/>
    <w:rsid w:val="00516018"/>
    <w:rsid w:val="00516D5F"/>
    <w:rsid w:val="005201A0"/>
    <w:rsid w:val="005203A0"/>
    <w:rsid w:val="00521A06"/>
    <w:rsid w:val="00521F06"/>
    <w:rsid w:val="0052244E"/>
    <w:rsid w:val="0052465F"/>
    <w:rsid w:val="00525410"/>
    <w:rsid w:val="0052596E"/>
    <w:rsid w:val="0052643C"/>
    <w:rsid w:val="00526846"/>
    <w:rsid w:val="00526C64"/>
    <w:rsid w:val="00530091"/>
    <w:rsid w:val="00530B00"/>
    <w:rsid w:val="00532310"/>
    <w:rsid w:val="00533366"/>
    <w:rsid w:val="0053395F"/>
    <w:rsid w:val="005353B4"/>
    <w:rsid w:val="005378F3"/>
    <w:rsid w:val="005402A8"/>
    <w:rsid w:val="005416E7"/>
    <w:rsid w:val="005428DE"/>
    <w:rsid w:val="00543060"/>
    <w:rsid w:val="00543126"/>
    <w:rsid w:val="005444BA"/>
    <w:rsid w:val="00545BE5"/>
    <w:rsid w:val="00546DB1"/>
    <w:rsid w:val="005475E8"/>
    <w:rsid w:val="00547D3D"/>
    <w:rsid w:val="00550FA0"/>
    <w:rsid w:val="00551474"/>
    <w:rsid w:val="00554A25"/>
    <w:rsid w:val="00554E80"/>
    <w:rsid w:val="005550A3"/>
    <w:rsid w:val="005555D9"/>
    <w:rsid w:val="00555CBA"/>
    <w:rsid w:val="00556802"/>
    <w:rsid w:val="005577A4"/>
    <w:rsid w:val="00557B01"/>
    <w:rsid w:val="00560139"/>
    <w:rsid w:val="00560176"/>
    <w:rsid w:val="00560BBD"/>
    <w:rsid w:val="005622D1"/>
    <w:rsid w:val="0056253C"/>
    <w:rsid w:val="00563245"/>
    <w:rsid w:val="00563685"/>
    <w:rsid w:val="005650BF"/>
    <w:rsid w:val="00565812"/>
    <w:rsid w:val="00566027"/>
    <w:rsid w:val="00566BDD"/>
    <w:rsid w:val="00570C6D"/>
    <w:rsid w:val="00570D79"/>
    <w:rsid w:val="00571AA7"/>
    <w:rsid w:val="00571FC8"/>
    <w:rsid w:val="005730D2"/>
    <w:rsid w:val="005743F1"/>
    <w:rsid w:val="0057704C"/>
    <w:rsid w:val="0058122E"/>
    <w:rsid w:val="0058133A"/>
    <w:rsid w:val="00581531"/>
    <w:rsid w:val="0058159C"/>
    <w:rsid w:val="00581700"/>
    <w:rsid w:val="005836AD"/>
    <w:rsid w:val="00584B1B"/>
    <w:rsid w:val="00585290"/>
    <w:rsid w:val="005878C2"/>
    <w:rsid w:val="00587A2D"/>
    <w:rsid w:val="005909F0"/>
    <w:rsid w:val="0059231B"/>
    <w:rsid w:val="00592601"/>
    <w:rsid w:val="00592A0D"/>
    <w:rsid w:val="00593522"/>
    <w:rsid w:val="0059363D"/>
    <w:rsid w:val="005946F6"/>
    <w:rsid w:val="00595462"/>
    <w:rsid w:val="005956AF"/>
    <w:rsid w:val="005959BE"/>
    <w:rsid w:val="005961BF"/>
    <w:rsid w:val="005970F6"/>
    <w:rsid w:val="005976B1"/>
    <w:rsid w:val="005A154C"/>
    <w:rsid w:val="005A163B"/>
    <w:rsid w:val="005A1669"/>
    <w:rsid w:val="005A180C"/>
    <w:rsid w:val="005A2151"/>
    <w:rsid w:val="005A369A"/>
    <w:rsid w:val="005A411F"/>
    <w:rsid w:val="005A43CB"/>
    <w:rsid w:val="005A46DC"/>
    <w:rsid w:val="005A476A"/>
    <w:rsid w:val="005A4EDF"/>
    <w:rsid w:val="005A5324"/>
    <w:rsid w:val="005B0471"/>
    <w:rsid w:val="005B12A2"/>
    <w:rsid w:val="005B1F3C"/>
    <w:rsid w:val="005B34DF"/>
    <w:rsid w:val="005B3B1E"/>
    <w:rsid w:val="005B46E8"/>
    <w:rsid w:val="005B495C"/>
    <w:rsid w:val="005B62C9"/>
    <w:rsid w:val="005C060C"/>
    <w:rsid w:val="005C1079"/>
    <w:rsid w:val="005C1609"/>
    <w:rsid w:val="005C1BFD"/>
    <w:rsid w:val="005C1F7C"/>
    <w:rsid w:val="005C2364"/>
    <w:rsid w:val="005C2ECD"/>
    <w:rsid w:val="005C393D"/>
    <w:rsid w:val="005C4559"/>
    <w:rsid w:val="005C4D66"/>
    <w:rsid w:val="005C6B02"/>
    <w:rsid w:val="005C77E7"/>
    <w:rsid w:val="005D0093"/>
    <w:rsid w:val="005D05CF"/>
    <w:rsid w:val="005D2EFC"/>
    <w:rsid w:val="005D498A"/>
    <w:rsid w:val="005D6E42"/>
    <w:rsid w:val="005D6F2A"/>
    <w:rsid w:val="005E44D5"/>
    <w:rsid w:val="005E4D14"/>
    <w:rsid w:val="005E5EA3"/>
    <w:rsid w:val="005E7257"/>
    <w:rsid w:val="005E77F1"/>
    <w:rsid w:val="005E7A08"/>
    <w:rsid w:val="005F1928"/>
    <w:rsid w:val="005F211F"/>
    <w:rsid w:val="005F299D"/>
    <w:rsid w:val="005F38BC"/>
    <w:rsid w:val="005F3CFC"/>
    <w:rsid w:val="005F3EF0"/>
    <w:rsid w:val="005F471B"/>
    <w:rsid w:val="005F4F6E"/>
    <w:rsid w:val="005F5E76"/>
    <w:rsid w:val="005F5F19"/>
    <w:rsid w:val="005F6A20"/>
    <w:rsid w:val="005F7A05"/>
    <w:rsid w:val="006003CB"/>
    <w:rsid w:val="00602BD7"/>
    <w:rsid w:val="00604CD5"/>
    <w:rsid w:val="00605554"/>
    <w:rsid w:val="00606A6D"/>
    <w:rsid w:val="00607602"/>
    <w:rsid w:val="006078D9"/>
    <w:rsid w:val="00610248"/>
    <w:rsid w:val="006105AE"/>
    <w:rsid w:val="00611FA5"/>
    <w:rsid w:val="00613979"/>
    <w:rsid w:val="00613D51"/>
    <w:rsid w:val="00616992"/>
    <w:rsid w:val="006213D8"/>
    <w:rsid w:val="00623C5C"/>
    <w:rsid w:val="00625050"/>
    <w:rsid w:val="006253B8"/>
    <w:rsid w:val="00626444"/>
    <w:rsid w:val="006315E3"/>
    <w:rsid w:val="00632346"/>
    <w:rsid w:val="0063277B"/>
    <w:rsid w:val="00635376"/>
    <w:rsid w:val="0063589F"/>
    <w:rsid w:val="0063596D"/>
    <w:rsid w:val="0063626A"/>
    <w:rsid w:val="006368D3"/>
    <w:rsid w:val="00640152"/>
    <w:rsid w:val="006414DB"/>
    <w:rsid w:val="00642813"/>
    <w:rsid w:val="0064346B"/>
    <w:rsid w:val="00644EB7"/>
    <w:rsid w:val="00645954"/>
    <w:rsid w:val="00645FB7"/>
    <w:rsid w:val="00646847"/>
    <w:rsid w:val="0064744B"/>
    <w:rsid w:val="006476FF"/>
    <w:rsid w:val="00650FB5"/>
    <w:rsid w:val="00652C24"/>
    <w:rsid w:val="00652D27"/>
    <w:rsid w:val="0065389B"/>
    <w:rsid w:val="006573FA"/>
    <w:rsid w:val="0065791C"/>
    <w:rsid w:val="00661A74"/>
    <w:rsid w:val="00663970"/>
    <w:rsid w:val="006641BD"/>
    <w:rsid w:val="00664F95"/>
    <w:rsid w:val="00670852"/>
    <w:rsid w:val="00670B03"/>
    <w:rsid w:val="00672385"/>
    <w:rsid w:val="00672460"/>
    <w:rsid w:val="006727ED"/>
    <w:rsid w:val="00672973"/>
    <w:rsid w:val="00672C54"/>
    <w:rsid w:val="00672CC1"/>
    <w:rsid w:val="00674056"/>
    <w:rsid w:val="00677517"/>
    <w:rsid w:val="0067760A"/>
    <w:rsid w:val="00677F29"/>
    <w:rsid w:val="006802B4"/>
    <w:rsid w:val="00680708"/>
    <w:rsid w:val="00680F64"/>
    <w:rsid w:val="006812E9"/>
    <w:rsid w:val="006848C3"/>
    <w:rsid w:val="00685057"/>
    <w:rsid w:val="00685F36"/>
    <w:rsid w:val="00686269"/>
    <w:rsid w:val="00686ED1"/>
    <w:rsid w:val="00690157"/>
    <w:rsid w:val="00690A67"/>
    <w:rsid w:val="00691454"/>
    <w:rsid w:val="00691A53"/>
    <w:rsid w:val="0069248A"/>
    <w:rsid w:val="006925D7"/>
    <w:rsid w:val="006927D1"/>
    <w:rsid w:val="0069363D"/>
    <w:rsid w:val="00693A1D"/>
    <w:rsid w:val="00693DDB"/>
    <w:rsid w:val="0069498A"/>
    <w:rsid w:val="00694A97"/>
    <w:rsid w:val="0069522D"/>
    <w:rsid w:val="0069638A"/>
    <w:rsid w:val="0069680B"/>
    <w:rsid w:val="00696B08"/>
    <w:rsid w:val="0069774D"/>
    <w:rsid w:val="006A02B3"/>
    <w:rsid w:val="006A05CE"/>
    <w:rsid w:val="006A0FFD"/>
    <w:rsid w:val="006A21E5"/>
    <w:rsid w:val="006A24FC"/>
    <w:rsid w:val="006A2C14"/>
    <w:rsid w:val="006A2F2B"/>
    <w:rsid w:val="006A556C"/>
    <w:rsid w:val="006A6BE1"/>
    <w:rsid w:val="006A7D42"/>
    <w:rsid w:val="006B17C5"/>
    <w:rsid w:val="006B1844"/>
    <w:rsid w:val="006B18C7"/>
    <w:rsid w:val="006B316C"/>
    <w:rsid w:val="006B3371"/>
    <w:rsid w:val="006B35B6"/>
    <w:rsid w:val="006B3F97"/>
    <w:rsid w:val="006B4B12"/>
    <w:rsid w:val="006B58AE"/>
    <w:rsid w:val="006C086D"/>
    <w:rsid w:val="006C117A"/>
    <w:rsid w:val="006C2514"/>
    <w:rsid w:val="006C2A73"/>
    <w:rsid w:val="006C59A7"/>
    <w:rsid w:val="006C6148"/>
    <w:rsid w:val="006C681A"/>
    <w:rsid w:val="006C76BC"/>
    <w:rsid w:val="006D0295"/>
    <w:rsid w:val="006D0D83"/>
    <w:rsid w:val="006D0DA8"/>
    <w:rsid w:val="006D0FBF"/>
    <w:rsid w:val="006D25E6"/>
    <w:rsid w:val="006D428A"/>
    <w:rsid w:val="006D42A1"/>
    <w:rsid w:val="006D605D"/>
    <w:rsid w:val="006D6829"/>
    <w:rsid w:val="006D6ED0"/>
    <w:rsid w:val="006D7D81"/>
    <w:rsid w:val="006E0546"/>
    <w:rsid w:val="006E246D"/>
    <w:rsid w:val="006E262C"/>
    <w:rsid w:val="006E56D9"/>
    <w:rsid w:val="006E5E45"/>
    <w:rsid w:val="006E65C0"/>
    <w:rsid w:val="006F1AA9"/>
    <w:rsid w:val="006F22BB"/>
    <w:rsid w:val="006F2385"/>
    <w:rsid w:val="006F2BE1"/>
    <w:rsid w:val="006F313A"/>
    <w:rsid w:val="006F3497"/>
    <w:rsid w:val="006F35C1"/>
    <w:rsid w:val="006F371A"/>
    <w:rsid w:val="006F39BB"/>
    <w:rsid w:val="006F3C1D"/>
    <w:rsid w:val="006F4B56"/>
    <w:rsid w:val="006F62C8"/>
    <w:rsid w:val="006F7E3B"/>
    <w:rsid w:val="006F7F59"/>
    <w:rsid w:val="00700005"/>
    <w:rsid w:val="0070016E"/>
    <w:rsid w:val="00700EF9"/>
    <w:rsid w:val="00702C55"/>
    <w:rsid w:val="007031AE"/>
    <w:rsid w:val="007035C6"/>
    <w:rsid w:val="0070395B"/>
    <w:rsid w:val="00704D15"/>
    <w:rsid w:val="00706927"/>
    <w:rsid w:val="007069AE"/>
    <w:rsid w:val="007118BA"/>
    <w:rsid w:val="00711E4F"/>
    <w:rsid w:val="00713765"/>
    <w:rsid w:val="007156FD"/>
    <w:rsid w:val="00715F57"/>
    <w:rsid w:val="00717242"/>
    <w:rsid w:val="00717287"/>
    <w:rsid w:val="00721B20"/>
    <w:rsid w:val="00723364"/>
    <w:rsid w:val="00723872"/>
    <w:rsid w:val="00724690"/>
    <w:rsid w:val="0072659E"/>
    <w:rsid w:val="00727B24"/>
    <w:rsid w:val="00727E35"/>
    <w:rsid w:val="0073071B"/>
    <w:rsid w:val="007309C2"/>
    <w:rsid w:val="0073104F"/>
    <w:rsid w:val="00731D01"/>
    <w:rsid w:val="0073601D"/>
    <w:rsid w:val="00736332"/>
    <w:rsid w:val="00740FC9"/>
    <w:rsid w:val="007429EC"/>
    <w:rsid w:val="00744751"/>
    <w:rsid w:val="007453ED"/>
    <w:rsid w:val="00745506"/>
    <w:rsid w:val="00747A76"/>
    <w:rsid w:val="00747EE1"/>
    <w:rsid w:val="00750C23"/>
    <w:rsid w:val="00751B56"/>
    <w:rsid w:val="00751E8E"/>
    <w:rsid w:val="00752361"/>
    <w:rsid w:val="00753D44"/>
    <w:rsid w:val="00755F50"/>
    <w:rsid w:val="00756122"/>
    <w:rsid w:val="007575EF"/>
    <w:rsid w:val="00760F3A"/>
    <w:rsid w:val="00761034"/>
    <w:rsid w:val="007627B2"/>
    <w:rsid w:val="00764077"/>
    <w:rsid w:val="007652C8"/>
    <w:rsid w:val="0076543E"/>
    <w:rsid w:val="0076742C"/>
    <w:rsid w:val="00770AE9"/>
    <w:rsid w:val="00770B6F"/>
    <w:rsid w:val="00771E51"/>
    <w:rsid w:val="0077276C"/>
    <w:rsid w:val="007727FA"/>
    <w:rsid w:val="0077350F"/>
    <w:rsid w:val="0077648C"/>
    <w:rsid w:val="007772F0"/>
    <w:rsid w:val="00781EC1"/>
    <w:rsid w:val="0078367E"/>
    <w:rsid w:val="00784654"/>
    <w:rsid w:val="00784D66"/>
    <w:rsid w:val="00784F0D"/>
    <w:rsid w:val="007854E6"/>
    <w:rsid w:val="00786AD7"/>
    <w:rsid w:val="00786D8D"/>
    <w:rsid w:val="00791E33"/>
    <w:rsid w:val="00791FCC"/>
    <w:rsid w:val="00792124"/>
    <w:rsid w:val="00792794"/>
    <w:rsid w:val="00792C22"/>
    <w:rsid w:val="00794711"/>
    <w:rsid w:val="00794E5F"/>
    <w:rsid w:val="00795484"/>
    <w:rsid w:val="00795BC5"/>
    <w:rsid w:val="00795D45"/>
    <w:rsid w:val="007970EF"/>
    <w:rsid w:val="0079726E"/>
    <w:rsid w:val="00797E0E"/>
    <w:rsid w:val="00797E88"/>
    <w:rsid w:val="007A069D"/>
    <w:rsid w:val="007A107A"/>
    <w:rsid w:val="007A12BB"/>
    <w:rsid w:val="007A1399"/>
    <w:rsid w:val="007A14AF"/>
    <w:rsid w:val="007A1597"/>
    <w:rsid w:val="007A15F7"/>
    <w:rsid w:val="007A208E"/>
    <w:rsid w:val="007A238D"/>
    <w:rsid w:val="007A3014"/>
    <w:rsid w:val="007A3CB9"/>
    <w:rsid w:val="007A439B"/>
    <w:rsid w:val="007A4610"/>
    <w:rsid w:val="007A4F2B"/>
    <w:rsid w:val="007A519E"/>
    <w:rsid w:val="007A55B3"/>
    <w:rsid w:val="007A5DF9"/>
    <w:rsid w:val="007A6121"/>
    <w:rsid w:val="007A6296"/>
    <w:rsid w:val="007A681F"/>
    <w:rsid w:val="007B016C"/>
    <w:rsid w:val="007B036F"/>
    <w:rsid w:val="007B0CB9"/>
    <w:rsid w:val="007B30C9"/>
    <w:rsid w:val="007B3719"/>
    <w:rsid w:val="007B4C7D"/>
    <w:rsid w:val="007B6B6C"/>
    <w:rsid w:val="007C1A5C"/>
    <w:rsid w:val="007C26D3"/>
    <w:rsid w:val="007C2940"/>
    <w:rsid w:val="007C30A1"/>
    <w:rsid w:val="007C3C43"/>
    <w:rsid w:val="007C559E"/>
    <w:rsid w:val="007D207F"/>
    <w:rsid w:val="007D25C0"/>
    <w:rsid w:val="007D2717"/>
    <w:rsid w:val="007D303F"/>
    <w:rsid w:val="007D3D7F"/>
    <w:rsid w:val="007D5436"/>
    <w:rsid w:val="007D73D0"/>
    <w:rsid w:val="007D7B00"/>
    <w:rsid w:val="007E1A55"/>
    <w:rsid w:val="007E1C32"/>
    <w:rsid w:val="007E1E41"/>
    <w:rsid w:val="007E23ED"/>
    <w:rsid w:val="007E3292"/>
    <w:rsid w:val="007E32AB"/>
    <w:rsid w:val="007E43C7"/>
    <w:rsid w:val="007E50CE"/>
    <w:rsid w:val="007E6287"/>
    <w:rsid w:val="007E75D2"/>
    <w:rsid w:val="007E7ADE"/>
    <w:rsid w:val="007F18F3"/>
    <w:rsid w:val="007F3E93"/>
    <w:rsid w:val="007F4E20"/>
    <w:rsid w:val="007F564A"/>
    <w:rsid w:val="007F6439"/>
    <w:rsid w:val="007F7137"/>
    <w:rsid w:val="007F79B0"/>
    <w:rsid w:val="007F7CF4"/>
    <w:rsid w:val="00800510"/>
    <w:rsid w:val="00801868"/>
    <w:rsid w:val="008029BB"/>
    <w:rsid w:val="00803ACD"/>
    <w:rsid w:val="00804E82"/>
    <w:rsid w:val="00805A53"/>
    <w:rsid w:val="0080613D"/>
    <w:rsid w:val="008065DB"/>
    <w:rsid w:val="00806A02"/>
    <w:rsid w:val="008070B1"/>
    <w:rsid w:val="00807CA2"/>
    <w:rsid w:val="00807F76"/>
    <w:rsid w:val="00811155"/>
    <w:rsid w:val="00811C41"/>
    <w:rsid w:val="0081255B"/>
    <w:rsid w:val="0081259C"/>
    <w:rsid w:val="008137BE"/>
    <w:rsid w:val="00814CCB"/>
    <w:rsid w:val="00814F7C"/>
    <w:rsid w:val="008161F6"/>
    <w:rsid w:val="008200EC"/>
    <w:rsid w:val="00820664"/>
    <w:rsid w:val="0082186E"/>
    <w:rsid w:val="0082219E"/>
    <w:rsid w:val="008228E0"/>
    <w:rsid w:val="00823017"/>
    <w:rsid w:val="00823D17"/>
    <w:rsid w:val="008261CB"/>
    <w:rsid w:val="00826C91"/>
    <w:rsid w:val="00827204"/>
    <w:rsid w:val="00827734"/>
    <w:rsid w:val="00831870"/>
    <w:rsid w:val="00831EF6"/>
    <w:rsid w:val="008320A8"/>
    <w:rsid w:val="00832CD2"/>
    <w:rsid w:val="008330CE"/>
    <w:rsid w:val="00833988"/>
    <w:rsid w:val="00834D49"/>
    <w:rsid w:val="00835834"/>
    <w:rsid w:val="00835FBE"/>
    <w:rsid w:val="00836276"/>
    <w:rsid w:val="008406D8"/>
    <w:rsid w:val="00840C70"/>
    <w:rsid w:val="00841145"/>
    <w:rsid w:val="008415E1"/>
    <w:rsid w:val="00841D36"/>
    <w:rsid w:val="00843687"/>
    <w:rsid w:val="00843851"/>
    <w:rsid w:val="008439DB"/>
    <w:rsid w:val="00843CF5"/>
    <w:rsid w:val="00844956"/>
    <w:rsid w:val="00845486"/>
    <w:rsid w:val="00847403"/>
    <w:rsid w:val="00847DCC"/>
    <w:rsid w:val="008501AA"/>
    <w:rsid w:val="00850B77"/>
    <w:rsid w:val="008511BE"/>
    <w:rsid w:val="00852D93"/>
    <w:rsid w:val="00853A31"/>
    <w:rsid w:val="00853E61"/>
    <w:rsid w:val="00854398"/>
    <w:rsid w:val="00854B7B"/>
    <w:rsid w:val="00854CFD"/>
    <w:rsid w:val="00856D98"/>
    <w:rsid w:val="00857185"/>
    <w:rsid w:val="008571CB"/>
    <w:rsid w:val="0086060F"/>
    <w:rsid w:val="008609AF"/>
    <w:rsid w:val="008613A1"/>
    <w:rsid w:val="008616F4"/>
    <w:rsid w:val="00861845"/>
    <w:rsid w:val="00861F30"/>
    <w:rsid w:val="00861F40"/>
    <w:rsid w:val="0086201C"/>
    <w:rsid w:val="00862110"/>
    <w:rsid w:val="0086374D"/>
    <w:rsid w:val="00864993"/>
    <w:rsid w:val="00865588"/>
    <w:rsid w:val="008656DB"/>
    <w:rsid w:val="008666A1"/>
    <w:rsid w:val="00871346"/>
    <w:rsid w:val="0087412C"/>
    <w:rsid w:val="008742F6"/>
    <w:rsid w:val="00874546"/>
    <w:rsid w:val="008749A5"/>
    <w:rsid w:val="00875FC3"/>
    <w:rsid w:val="0087626E"/>
    <w:rsid w:val="0087753B"/>
    <w:rsid w:val="00880DA8"/>
    <w:rsid w:val="008813C8"/>
    <w:rsid w:val="008825F2"/>
    <w:rsid w:val="00882BE5"/>
    <w:rsid w:val="00882D4D"/>
    <w:rsid w:val="008832F7"/>
    <w:rsid w:val="008848CB"/>
    <w:rsid w:val="00885092"/>
    <w:rsid w:val="00887152"/>
    <w:rsid w:val="00887C6F"/>
    <w:rsid w:val="00887FBB"/>
    <w:rsid w:val="00890045"/>
    <w:rsid w:val="008906CD"/>
    <w:rsid w:val="00890CD2"/>
    <w:rsid w:val="00891BE1"/>
    <w:rsid w:val="00892E97"/>
    <w:rsid w:val="00893E41"/>
    <w:rsid w:val="00894401"/>
    <w:rsid w:val="00896EA6"/>
    <w:rsid w:val="008973A2"/>
    <w:rsid w:val="00897788"/>
    <w:rsid w:val="00897FC3"/>
    <w:rsid w:val="008A0980"/>
    <w:rsid w:val="008A22CA"/>
    <w:rsid w:val="008A22CC"/>
    <w:rsid w:val="008A2B50"/>
    <w:rsid w:val="008A398B"/>
    <w:rsid w:val="008A4533"/>
    <w:rsid w:val="008A4E70"/>
    <w:rsid w:val="008A62B3"/>
    <w:rsid w:val="008A6330"/>
    <w:rsid w:val="008A7D59"/>
    <w:rsid w:val="008A7FE7"/>
    <w:rsid w:val="008B12B8"/>
    <w:rsid w:val="008B1508"/>
    <w:rsid w:val="008B17CE"/>
    <w:rsid w:val="008B17FE"/>
    <w:rsid w:val="008B1E98"/>
    <w:rsid w:val="008B2515"/>
    <w:rsid w:val="008B2963"/>
    <w:rsid w:val="008B3105"/>
    <w:rsid w:val="008B4882"/>
    <w:rsid w:val="008B4A13"/>
    <w:rsid w:val="008C0B44"/>
    <w:rsid w:val="008C1B81"/>
    <w:rsid w:val="008C2D7A"/>
    <w:rsid w:val="008C4CF5"/>
    <w:rsid w:val="008C641F"/>
    <w:rsid w:val="008C67BD"/>
    <w:rsid w:val="008D234C"/>
    <w:rsid w:val="008D23E1"/>
    <w:rsid w:val="008D246D"/>
    <w:rsid w:val="008D63EF"/>
    <w:rsid w:val="008E04F5"/>
    <w:rsid w:val="008E0733"/>
    <w:rsid w:val="008E085C"/>
    <w:rsid w:val="008E0936"/>
    <w:rsid w:val="008E16D7"/>
    <w:rsid w:val="008E208F"/>
    <w:rsid w:val="008E4F3C"/>
    <w:rsid w:val="008E5135"/>
    <w:rsid w:val="008E5941"/>
    <w:rsid w:val="008E6410"/>
    <w:rsid w:val="008E75AE"/>
    <w:rsid w:val="008E7602"/>
    <w:rsid w:val="008F1A17"/>
    <w:rsid w:val="008F2E03"/>
    <w:rsid w:val="008F31CE"/>
    <w:rsid w:val="008F3A6C"/>
    <w:rsid w:val="008F3AA4"/>
    <w:rsid w:val="008F3E96"/>
    <w:rsid w:val="008F4A8F"/>
    <w:rsid w:val="008F5F30"/>
    <w:rsid w:val="008F6532"/>
    <w:rsid w:val="008F7F40"/>
    <w:rsid w:val="0090067E"/>
    <w:rsid w:val="00901BF1"/>
    <w:rsid w:val="0090265D"/>
    <w:rsid w:val="009035DD"/>
    <w:rsid w:val="00903659"/>
    <w:rsid w:val="00903928"/>
    <w:rsid w:val="00903C6F"/>
    <w:rsid w:val="00903EF2"/>
    <w:rsid w:val="0090527C"/>
    <w:rsid w:val="00905612"/>
    <w:rsid w:val="009062EF"/>
    <w:rsid w:val="00907147"/>
    <w:rsid w:val="00907193"/>
    <w:rsid w:val="0090774A"/>
    <w:rsid w:val="009079D0"/>
    <w:rsid w:val="0091048C"/>
    <w:rsid w:val="00911AC4"/>
    <w:rsid w:val="00915A2C"/>
    <w:rsid w:val="00915BE2"/>
    <w:rsid w:val="00916B63"/>
    <w:rsid w:val="00916BC8"/>
    <w:rsid w:val="009179DF"/>
    <w:rsid w:val="00917B58"/>
    <w:rsid w:val="009201B8"/>
    <w:rsid w:val="0092352C"/>
    <w:rsid w:val="0092421A"/>
    <w:rsid w:val="00924CE4"/>
    <w:rsid w:val="009257EB"/>
    <w:rsid w:val="00926B74"/>
    <w:rsid w:val="00926D1B"/>
    <w:rsid w:val="00926D29"/>
    <w:rsid w:val="00927D53"/>
    <w:rsid w:val="00930204"/>
    <w:rsid w:val="00930799"/>
    <w:rsid w:val="00931C7F"/>
    <w:rsid w:val="00933D8C"/>
    <w:rsid w:val="00935004"/>
    <w:rsid w:val="0093647B"/>
    <w:rsid w:val="0093683D"/>
    <w:rsid w:val="00936E34"/>
    <w:rsid w:val="00937FEA"/>
    <w:rsid w:val="009405BC"/>
    <w:rsid w:val="00941ACB"/>
    <w:rsid w:val="00941F5C"/>
    <w:rsid w:val="00942D7A"/>
    <w:rsid w:val="00942F26"/>
    <w:rsid w:val="0094494D"/>
    <w:rsid w:val="009451DC"/>
    <w:rsid w:val="009458D7"/>
    <w:rsid w:val="009460A3"/>
    <w:rsid w:val="009473B6"/>
    <w:rsid w:val="00947CF7"/>
    <w:rsid w:val="00947EDB"/>
    <w:rsid w:val="009500BF"/>
    <w:rsid w:val="00950838"/>
    <w:rsid w:val="009510A2"/>
    <w:rsid w:val="00951BB7"/>
    <w:rsid w:val="00953116"/>
    <w:rsid w:val="00953465"/>
    <w:rsid w:val="009534A2"/>
    <w:rsid w:val="00954F41"/>
    <w:rsid w:val="009554D3"/>
    <w:rsid w:val="009574D6"/>
    <w:rsid w:val="0096001D"/>
    <w:rsid w:val="0096076B"/>
    <w:rsid w:val="009608D0"/>
    <w:rsid w:val="0096097A"/>
    <w:rsid w:val="00961844"/>
    <w:rsid w:val="00961C08"/>
    <w:rsid w:val="00961CF5"/>
    <w:rsid w:val="0096236F"/>
    <w:rsid w:val="00962ED7"/>
    <w:rsid w:val="009631C1"/>
    <w:rsid w:val="00963570"/>
    <w:rsid w:val="009649AF"/>
    <w:rsid w:val="00965E2C"/>
    <w:rsid w:val="00965EBC"/>
    <w:rsid w:val="00966814"/>
    <w:rsid w:val="009674A1"/>
    <w:rsid w:val="00967D90"/>
    <w:rsid w:val="00970D83"/>
    <w:rsid w:val="0097108A"/>
    <w:rsid w:val="00971D2F"/>
    <w:rsid w:val="009720FB"/>
    <w:rsid w:val="00973C13"/>
    <w:rsid w:val="009740DD"/>
    <w:rsid w:val="009741A4"/>
    <w:rsid w:val="00974561"/>
    <w:rsid w:val="009757DC"/>
    <w:rsid w:val="00976B01"/>
    <w:rsid w:val="00977050"/>
    <w:rsid w:val="00977755"/>
    <w:rsid w:val="009822DE"/>
    <w:rsid w:val="00982B15"/>
    <w:rsid w:val="009834B5"/>
    <w:rsid w:val="00983A77"/>
    <w:rsid w:val="00985ACE"/>
    <w:rsid w:val="0098610C"/>
    <w:rsid w:val="00987B28"/>
    <w:rsid w:val="00990023"/>
    <w:rsid w:val="009907C5"/>
    <w:rsid w:val="0099171A"/>
    <w:rsid w:val="009939E1"/>
    <w:rsid w:val="00995240"/>
    <w:rsid w:val="00995678"/>
    <w:rsid w:val="00995F36"/>
    <w:rsid w:val="00995F94"/>
    <w:rsid w:val="00996555"/>
    <w:rsid w:val="00996786"/>
    <w:rsid w:val="00997284"/>
    <w:rsid w:val="009A0755"/>
    <w:rsid w:val="009A1B80"/>
    <w:rsid w:val="009A266C"/>
    <w:rsid w:val="009A33AD"/>
    <w:rsid w:val="009A33CE"/>
    <w:rsid w:val="009A4183"/>
    <w:rsid w:val="009A43AA"/>
    <w:rsid w:val="009A50CD"/>
    <w:rsid w:val="009A520E"/>
    <w:rsid w:val="009A5C41"/>
    <w:rsid w:val="009A676A"/>
    <w:rsid w:val="009A6B4D"/>
    <w:rsid w:val="009A6C04"/>
    <w:rsid w:val="009B0056"/>
    <w:rsid w:val="009B102B"/>
    <w:rsid w:val="009B2609"/>
    <w:rsid w:val="009B3158"/>
    <w:rsid w:val="009B4790"/>
    <w:rsid w:val="009B4E07"/>
    <w:rsid w:val="009B5564"/>
    <w:rsid w:val="009B7027"/>
    <w:rsid w:val="009B7170"/>
    <w:rsid w:val="009B7A43"/>
    <w:rsid w:val="009C01AC"/>
    <w:rsid w:val="009C4FC8"/>
    <w:rsid w:val="009C54D8"/>
    <w:rsid w:val="009D1242"/>
    <w:rsid w:val="009D1976"/>
    <w:rsid w:val="009D21F2"/>
    <w:rsid w:val="009D2A7D"/>
    <w:rsid w:val="009D340E"/>
    <w:rsid w:val="009D3681"/>
    <w:rsid w:val="009D3E6F"/>
    <w:rsid w:val="009D48BB"/>
    <w:rsid w:val="009D6053"/>
    <w:rsid w:val="009D6FEE"/>
    <w:rsid w:val="009D7D61"/>
    <w:rsid w:val="009E1C20"/>
    <w:rsid w:val="009E37B0"/>
    <w:rsid w:val="009E4B06"/>
    <w:rsid w:val="009E5CD8"/>
    <w:rsid w:val="009E71A5"/>
    <w:rsid w:val="009E74A3"/>
    <w:rsid w:val="009E7D2D"/>
    <w:rsid w:val="009F0EEA"/>
    <w:rsid w:val="009F101B"/>
    <w:rsid w:val="009F3AE7"/>
    <w:rsid w:val="009F44A9"/>
    <w:rsid w:val="009F44CC"/>
    <w:rsid w:val="009F4DCF"/>
    <w:rsid w:val="009F63C7"/>
    <w:rsid w:val="009F6A82"/>
    <w:rsid w:val="009F6B8E"/>
    <w:rsid w:val="009F6D47"/>
    <w:rsid w:val="009F6F13"/>
    <w:rsid w:val="009F72BA"/>
    <w:rsid w:val="009F77B1"/>
    <w:rsid w:val="009F7B68"/>
    <w:rsid w:val="00A008AA"/>
    <w:rsid w:val="00A00B69"/>
    <w:rsid w:val="00A02C77"/>
    <w:rsid w:val="00A03E16"/>
    <w:rsid w:val="00A05E7E"/>
    <w:rsid w:val="00A05EFC"/>
    <w:rsid w:val="00A0602F"/>
    <w:rsid w:val="00A0696D"/>
    <w:rsid w:val="00A07ABD"/>
    <w:rsid w:val="00A07BE8"/>
    <w:rsid w:val="00A104B3"/>
    <w:rsid w:val="00A10995"/>
    <w:rsid w:val="00A11A45"/>
    <w:rsid w:val="00A11B1E"/>
    <w:rsid w:val="00A12F45"/>
    <w:rsid w:val="00A12F66"/>
    <w:rsid w:val="00A132D5"/>
    <w:rsid w:val="00A133BD"/>
    <w:rsid w:val="00A140F2"/>
    <w:rsid w:val="00A1416B"/>
    <w:rsid w:val="00A144EB"/>
    <w:rsid w:val="00A156FB"/>
    <w:rsid w:val="00A16159"/>
    <w:rsid w:val="00A17405"/>
    <w:rsid w:val="00A22102"/>
    <w:rsid w:val="00A23625"/>
    <w:rsid w:val="00A23647"/>
    <w:rsid w:val="00A23C3A"/>
    <w:rsid w:val="00A2482D"/>
    <w:rsid w:val="00A2523E"/>
    <w:rsid w:val="00A25D99"/>
    <w:rsid w:val="00A26E69"/>
    <w:rsid w:val="00A27B8E"/>
    <w:rsid w:val="00A308D4"/>
    <w:rsid w:val="00A31A08"/>
    <w:rsid w:val="00A356E8"/>
    <w:rsid w:val="00A37657"/>
    <w:rsid w:val="00A403E9"/>
    <w:rsid w:val="00A4074D"/>
    <w:rsid w:val="00A43D96"/>
    <w:rsid w:val="00A44869"/>
    <w:rsid w:val="00A45B12"/>
    <w:rsid w:val="00A46320"/>
    <w:rsid w:val="00A4643F"/>
    <w:rsid w:val="00A46908"/>
    <w:rsid w:val="00A519C8"/>
    <w:rsid w:val="00A54A67"/>
    <w:rsid w:val="00A564D5"/>
    <w:rsid w:val="00A5759C"/>
    <w:rsid w:val="00A60589"/>
    <w:rsid w:val="00A6137C"/>
    <w:rsid w:val="00A616FE"/>
    <w:rsid w:val="00A62D03"/>
    <w:rsid w:val="00A64A42"/>
    <w:rsid w:val="00A6530E"/>
    <w:rsid w:val="00A655F0"/>
    <w:rsid w:val="00A665E2"/>
    <w:rsid w:val="00A6680D"/>
    <w:rsid w:val="00A679EA"/>
    <w:rsid w:val="00A70716"/>
    <w:rsid w:val="00A7163A"/>
    <w:rsid w:val="00A726CC"/>
    <w:rsid w:val="00A736B4"/>
    <w:rsid w:val="00A73DFF"/>
    <w:rsid w:val="00A755C5"/>
    <w:rsid w:val="00A76348"/>
    <w:rsid w:val="00A767EA"/>
    <w:rsid w:val="00A77CDA"/>
    <w:rsid w:val="00A80508"/>
    <w:rsid w:val="00A8061F"/>
    <w:rsid w:val="00A82854"/>
    <w:rsid w:val="00A83B28"/>
    <w:rsid w:val="00A83BE3"/>
    <w:rsid w:val="00A83E14"/>
    <w:rsid w:val="00A854CD"/>
    <w:rsid w:val="00A85B48"/>
    <w:rsid w:val="00A87ABE"/>
    <w:rsid w:val="00A87FDB"/>
    <w:rsid w:val="00A901C8"/>
    <w:rsid w:val="00A90933"/>
    <w:rsid w:val="00A90F94"/>
    <w:rsid w:val="00A9116A"/>
    <w:rsid w:val="00A919A1"/>
    <w:rsid w:val="00A930F3"/>
    <w:rsid w:val="00A93910"/>
    <w:rsid w:val="00A93C39"/>
    <w:rsid w:val="00A946DB"/>
    <w:rsid w:val="00A94E37"/>
    <w:rsid w:val="00A964BC"/>
    <w:rsid w:val="00A966E8"/>
    <w:rsid w:val="00A977C9"/>
    <w:rsid w:val="00AA265E"/>
    <w:rsid w:val="00AA2A27"/>
    <w:rsid w:val="00AA458C"/>
    <w:rsid w:val="00AA4BCB"/>
    <w:rsid w:val="00AA4F23"/>
    <w:rsid w:val="00AA5FF0"/>
    <w:rsid w:val="00AA6332"/>
    <w:rsid w:val="00AA6609"/>
    <w:rsid w:val="00AA6E2B"/>
    <w:rsid w:val="00AA6F22"/>
    <w:rsid w:val="00AA7CD0"/>
    <w:rsid w:val="00AB0081"/>
    <w:rsid w:val="00AB1607"/>
    <w:rsid w:val="00AB17C7"/>
    <w:rsid w:val="00AB2086"/>
    <w:rsid w:val="00AB3F37"/>
    <w:rsid w:val="00AB4906"/>
    <w:rsid w:val="00AB4C47"/>
    <w:rsid w:val="00AB6A47"/>
    <w:rsid w:val="00AB7DB2"/>
    <w:rsid w:val="00AC24C8"/>
    <w:rsid w:val="00AC286B"/>
    <w:rsid w:val="00AC5045"/>
    <w:rsid w:val="00AC52C0"/>
    <w:rsid w:val="00AC62EC"/>
    <w:rsid w:val="00AD0BAB"/>
    <w:rsid w:val="00AD136D"/>
    <w:rsid w:val="00AD16D7"/>
    <w:rsid w:val="00AD2EA8"/>
    <w:rsid w:val="00AD33C1"/>
    <w:rsid w:val="00AD3642"/>
    <w:rsid w:val="00AD4729"/>
    <w:rsid w:val="00AD4ADD"/>
    <w:rsid w:val="00AD5CED"/>
    <w:rsid w:val="00AD66A2"/>
    <w:rsid w:val="00AD6C45"/>
    <w:rsid w:val="00AD6D39"/>
    <w:rsid w:val="00AD7BF6"/>
    <w:rsid w:val="00AE0706"/>
    <w:rsid w:val="00AE163D"/>
    <w:rsid w:val="00AE2228"/>
    <w:rsid w:val="00AE2EFC"/>
    <w:rsid w:val="00AE4086"/>
    <w:rsid w:val="00AE4612"/>
    <w:rsid w:val="00AE61BE"/>
    <w:rsid w:val="00AE7A4D"/>
    <w:rsid w:val="00AF0507"/>
    <w:rsid w:val="00AF1ED3"/>
    <w:rsid w:val="00AF2B76"/>
    <w:rsid w:val="00AF2C00"/>
    <w:rsid w:val="00AF53ED"/>
    <w:rsid w:val="00AF5A4E"/>
    <w:rsid w:val="00AF68A0"/>
    <w:rsid w:val="00AF7B74"/>
    <w:rsid w:val="00B0010D"/>
    <w:rsid w:val="00B02ADA"/>
    <w:rsid w:val="00B034FE"/>
    <w:rsid w:val="00B03868"/>
    <w:rsid w:val="00B03BD1"/>
    <w:rsid w:val="00B0433B"/>
    <w:rsid w:val="00B07212"/>
    <w:rsid w:val="00B10543"/>
    <w:rsid w:val="00B10706"/>
    <w:rsid w:val="00B10CF9"/>
    <w:rsid w:val="00B12C30"/>
    <w:rsid w:val="00B1332B"/>
    <w:rsid w:val="00B142E3"/>
    <w:rsid w:val="00B1483F"/>
    <w:rsid w:val="00B15E09"/>
    <w:rsid w:val="00B168F4"/>
    <w:rsid w:val="00B22AA9"/>
    <w:rsid w:val="00B23303"/>
    <w:rsid w:val="00B23B20"/>
    <w:rsid w:val="00B23DB0"/>
    <w:rsid w:val="00B24BAE"/>
    <w:rsid w:val="00B25DBA"/>
    <w:rsid w:val="00B26D1F"/>
    <w:rsid w:val="00B2711C"/>
    <w:rsid w:val="00B30959"/>
    <w:rsid w:val="00B34FF1"/>
    <w:rsid w:val="00B35384"/>
    <w:rsid w:val="00B35974"/>
    <w:rsid w:val="00B35B58"/>
    <w:rsid w:val="00B35C3D"/>
    <w:rsid w:val="00B35CD0"/>
    <w:rsid w:val="00B376A9"/>
    <w:rsid w:val="00B4007C"/>
    <w:rsid w:val="00B40A4E"/>
    <w:rsid w:val="00B425EE"/>
    <w:rsid w:val="00B427AA"/>
    <w:rsid w:val="00B43DD9"/>
    <w:rsid w:val="00B43F9E"/>
    <w:rsid w:val="00B462E3"/>
    <w:rsid w:val="00B464E1"/>
    <w:rsid w:val="00B4725C"/>
    <w:rsid w:val="00B478A4"/>
    <w:rsid w:val="00B50A7B"/>
    <w:rsid w:val="00B5125F"/>
    <w:rsid w:val="00B51A17"/>
    <w:rsid w:val="00B52213"/>
    <w:rsid w:val="00B5269D"/>
    <w:rsid w:val="00B530F1"/>
    <w:rsid w:val="00B5383E"/>
    <w:rsid w:val="00B53E0C"/>
    <w:rsid w:val="00B53E2F"/>
    <w:rsid w:val="00B54ADA"/>
    <w:rsid w:val="00B55D61"/>
    <w:rsid w:val="00B56B62"/>
    <w:rsid w:val="00B570A5"/>
    <w:rsid w:val="00B57371"/>
    <w:rsid w:val="00B575DC"/>
    <w:rsid w:val="00B61292"/>
    <w:rsid w:val="00B621A6"/>
    <w:rsid w:val="00B62DD4"/>
    <w:rsid w:val="00B64DB4"/>
    <w:rsid w:val="00B66068"/>
    <w:rsid w:val="00B66C94"/>
    <w:rsid w:val="00B678C6"/>
    <w:rsid w:val="00B7018F"/>
    <w:rsid w:val="00B72D1C"/>
    <w:rsid w:val="00B73DF0"/>
    <w:rsid w:val="00B75178"/>
    <w:rsid w:val="00B75709"/>
    <w:rsid w:val="00B75989"/>
    <w:rsid w:val="00B760D5"/>
    <w:rsid w:val="00B765A0"/>
    <w:rsid w:val="00B77075"/>
    <w:rsid w:val="00B77FC1"/>
    <w:rsid w:val="00B818F2"/>
    <w:rsid w:val="00B81D02"/>
    <w:rsid w:val="00B82F2E"/>
    <w:rsid w:val="00B83369"/>
    <w:rsid w:val="00B83565"/>
    <w:rsid w:val="00B83CBA"/>
    <w:rsid w:val="00B8501E"/>
    <w:rsid w:val="00B855A1"/>
    <w:rsid w:val="00B8795B"/>
    <w:rsid w:val="00B87D34"/>
    <w:rsid w:val="00B9014E"/>
    <w:rsid w:val="00B90A4F"/>
    <w:rsid w:val="00B91527"/>
    <w:rsid w:val="00B92683"/>
    <w:rsid w:val="00B92965"/>
    <w:rsid w:val="00B93472"/>
    <w:rsid w:val="00B9434E"/>
    <w:rsid w:val="00B94583"/>
    <w:rsid w:val="00B966A3"/>
    <w:rsid w:val="00B96C43"/>
    <w:rsid w:val="00B970D4"/>
    <w:rsid w:val="00B9726C"/>
    <w:rsid w:val="00B978D7"/>
    <w:rsid w:val="00B97E19"/>
    <w:rsid w:val="00BA15A3"/>
    <w:rsid w:val="00BA57C8"/>
    <w:rsid w:val="00BA5AE3"/>
    <w:rsid w:val="00BA5FDA"/>
    <w:rsid w:val="00BA675F"/>
    <w:rsid w:val="00BA72D5"/>
    <w:rsid w:val="00BB0B1F"/>
    <w:rsid w:val="00BB2023"/>
    <w:rsid w:val="00BB2D9D"/>
    <w:rsid w:val="00BB2E14"/>
    <w:rsid w:val="00BB31A5"/>
    <w:rsid w:val="00BB4238"/>
    <w:rsid w:val="00BB489E"/>
    <w:rsid w:val="00BB51D2"/>
    <w:rsid w:val="00BB5809"/>
    <w:rsid w:val="00BB5D12"/>
    <w:rsid w:val="00BB663C"/>
    <w:rsid w:val="00BB71A6"/>
    <w:rsid w:val="00BB776E"/>
    <w:rsid w:val="00BB7B57"/>
    <w:rsid w:val="00BB7B5F"/>
    <w:rsid w:val="00BC04CF"/>
    <w:rsid w:val="00BC1292"/>
    <w:rsid w:val="00BC2070"/>
    <w:rsid w:val="00BC2C1A"/>
    <w:rsid w:val="00BC32BC"/>
    <w:rsid w:val="00BC599F"/>
    <w:rsid w:val="00BC65D5"/>
    <w:rsid w:val="00BD144D"/>
    <w:rsid w:val="00BD3179"/>
    <w:rsid w:val="00BD49FD"/>
    <w:rsid w:val="00BD56D3"/>
    <w:rsid w:val="00BD5CD2"/>
    <w:rsid w:val="00BD6609"/>
    <w:rsid w:val="00BD77B2"/>
    <w:rsid w:val="00BE0EB3"/>
    <w:rsid w:val="00BE0FAB"/>
    <w:rsid w:val="00BE3674"/>
    <w:rsid w:val="00BE39CA"/>
    <w:rsid w:val="00BE3E20"/>
    <w:rsid w:val="00BE408B"/>
    <w:rsid w:val="00BE4152"/>
    <w:rsid w:val="00BE4F70"/>
    <w:rsid w:val="00BE4FC1"/>
    <w:rsid w:val="00BE52F2"/>
    <w:rsid w:val="00BF0247"/>
    <w:rsid w:val="00BF14DD"/>
    <w:rsid w:val="00BF1F48"/>
    <w:rsid w:val="00BF2046"/>
    <w:rsid w:val="00BF38BD"/>
    <w:rsid w:val="00BF5376"/>
    <w:rsid w:val="00BF57FD"/>
    <w:rsid w:val="00C00AF6"/>
    <w:rsid w:val="00C01072"/>
    <w:rsid w:val="00C0121B"/>
    <w:rsid w:val="00C016B3"/>
    <w:rsid w:val="00C017A1"/>
    <w:rsid w:val="00C01E58"/>
    <w:rsid w:val="00C054FD"/>
    <w:rsid w:val="00C0563A"/>
    <w:rsid w:val="00C06282"/>
    <w:rsid w:val="00C0670E"/>
    <w:rsid w:val="00C070C8"/>
    <w:rsid w:val="00C07432"/>
    <w:rsid w:val="00C10D3D"/>
    <w:rsid w:val="00C1167D"/>
    <w:rsid w:val="00C12B62"/>
    <w:rsid w:val="00C12E7B"/>
    <w:rsid w:val="00C13056"/>
    <w:rsid w:val="00C130AF"/>
    <w:rsid w:val="00C139E6"/>
    <w:rsid w:val="00C147DB"/>
    <w:rsid w:val="00C1632D"/>
    <w:rsid w:val="00C165C4"/>
    <w:rsid w:val="00C167DC"/>
    <w:rsid w:val="00C16FC4"/>
    <w:rsid w:val="00C17AA6"/>
    <w:rsid w:val="00C17D95"/>
    <w:rsid w:val="00C17DE4"/>
    <w:rsid w:val="00C17FF5"/>
    <w:rsid w:val="00C2115E"/>
    <w:rsid w:val="00C21AEB"/>
    <w:rsid w:val="00C247D5"/>
    <w:rsid w:val="00C25ADC"/>
    <w:rsid w:val="00C266D0"/>
    <w:rsid w:val="00C27580"/>
    <w:rsid w:val="00C30B85"/>
    <w:rsid w:val="00C3149E"/>
    <w:rsid w:val="00C31E0F"/>
    <w:rsid w:val="00C32ADE"/>
    <w:rsid w:val="00C33499"/>
    <w:rsid w:val="00C34082"/>
    <w:rsid w:val="00C340C3"/>
    <w:rsid w:val="00C34E3E"/>
    <w:rsid w:val="00C35958"/>
    <w:rsid w:val="00C3780B"/>
    <w:rsid w:val="00C3792D"/>
    <w:rsid w:val="00C37ECC"/>
    <w:rsid w:val="00C405F3"/>
    <w:rsid w:val="00C41794"/>
    <w:rsid w:val="00C41FB6"/>
    <w:rsid w:val="00C433D4"/>
    <w:rsid w:val="00C44EA6"/>
    <w:rsid w:val="00C46135"/>
    <w:rsid w:val="00C466C8"/>
    <w:rsid w:val="00C46828"/>
    <w:rsid w:val="00C46F7A"/>
    <w:rsid w:val="00C507F3"/>
    <w:rsid w:val="00C509DE"/>
    <w:rsid w:val="00C51046"/>
    <w:rsid w:val="00C51931"/>
    <w:rsid w:val="00C51AC6"/>
    <w:rsid w:val="00C533E1"/>
    <w:rsid w:val="00C53A6E"/>
    <w:rsid w:val="00C54311"/>
    <w:rsid w:val="00C55A43"/>
    <w:rsid w:val="00C55BB9"/>
    <w:rsid w:val="00C55D7C"/>
    <w:rsid w:val="00C57DBB"/>
    <w:rsid w:val="00C604DD"/>
    <w:rsid w:val="00C612AD"/>
    <w:rsid w:val="00C627D0"/>
    <w:rsid w:val="00C62881"/>
    <w:rsid w:val="00C64164"/>
    <w:rsid w:val="00C6510F"/>
    <w:rsid w:val="00C65A65"/>
    <w:rsid w:val="00C6600F"/>
    <w:rsid w:val="00C6659A"/>
    <w:rsid w:val="00C672EF"/>
    <w:rsid w:val="00C676F6"/>
    <w:rsid w:val="00C67FCA"/>
    <w:rsid w:val="00C715A8"/>
    <w:rsid w:val="00C723AF"/>
    <w:rsid w:val="00C726D0"/>
    <w:rsid w:val="00C729C4"/>
    <w:rsid w:val="00C72D10"/>
    <w:rsid w:val="00C738C7"/>
    <w:rsid w:val="00C73E1B"/>
    <w:rsid w:val="00C746EB"/>
    <w:rsid w:val="00C74D3F"/>
    <w:rsid w:val="00C74F57"/>
    <w:rsid w:val="00C75390"/>
    <w:rsid w:val="00C75821"/>
    <w:rsid w:val="00C7672A"/>
    <w:rsid w:val="00C76837"/>
    <w:rsid w:val="00C772E6"/>
    <w:rsid w:val="00C7761C"/>
    <w:rsid w:val="00C77F4C"/>
    <w:rsid w:val="00C81D85"/>
    <w:rsid w:val="00C81DF7"/>
    <w:rsid w:val="00C82115"/>
    <w:rsid w:val="00C8226F"/>
    <w:rsid w:val="00C82D7F"/>
    <w:rsid w:val="00C849F4"/>
    <w:rsid w:val="00C850A3"/>
    <w:rsid w:val="00C874F0"/>
    <w:rsid w:val="00C879FF"/>
    <w:rsid w:val="00C92089"/>
    <w:rsid w:val="00C920E1"/>
    <w:rsid w:val="00C92A17"/>
    <w:rsid w:val="00C92A2C"/>
    <w:rsid w:val="00C92EC9"/>
    <w:rsid w:val="00C935E8"/>
    <w:rsid w:val="00C93D92"/>
    <w:rsid w:val="00C9417B"/>
    <w:rsid w:val="00C96787"/>
    <w:rsid w:val="00CA0AE7"/>
    <w:rsid w:val="00CA4882"/>
    <w:rsid w:val="00CA556B"/>
    <w:rsid w:val="00CA5D8F"/>
    <w:rsid w:val="00CA68E2"/>
    <w:rsid w:val="00CA749D"/>
    <w:rsid w:val="00CB1FE0"/>
    <w:rsid w:val="00CB2438"/>
    <w:rsid w:val="00CB38D9"/>
    <w:rsid w:val="00CB3FEC"/>
    <w:rsid w:val="00CB6E11"/>
    <w:rsid w:val="00CB7D78"/>
    <w:rsid w:val="00CC0136"/>
    <w:rsid w:val="00CC0927"/>
    <w:rsid w:val="00CC2840"/>
    <w:rsid w:val="00CC42E6"/>
    <w:rsid w:val="00CC4D95"/>
    <w:rsid w:val="00CC5AAE"/>
    <w:rsid w:val="00CC6250"/>
    <w:rsid w:val="00CC7718"/>
    <w:rsid w:val="00CC78A5"/>
    <w:rsid w:val="00CC7DB9"/>
    <w:rsid w:val="00CD03D7"/>
    <w:rsid w:val="00CD0701"/>
    <w:rsid w:val="00CD0C20"/>
    <w:rsid w:val="00CD20E5"/>
    <w:rsid w:val="00CD39D6"/>
    <w:rsid w:val="00CD4984"/>
    <w:rsid w:val="00CD4A6F"/>
    <w:rsid w:val="00CD4E65"/>
    <w:rsid w:val="00CD5122"/>
    <w:rsid w:val="00CD5570"/>
    <w:rsid w:val="00CD5AB6"/>
    <w:rsid w:val="00CD6432"/>
    <w:rsid w:val="00CD6F5B"/>
    <w:rsid w:val="00CE1062"/>
    <w:rsid w:val="00CE12CE"/>
    <w:rsid w:val="00CE1C6E"/>
    <w:rsid w:val="00CE491D"/>
    <w:rsid w:val="00CE5DAD"/>
    <w:rsid w:val="00CE62C5"/>
    <w:rsid w:val="00CE695A"/>
    <w:rsid w:val="00CE6F52"/>
    <w:rsid w:val="00CE74A9"/>
    <w:rsid w:val="00CF062C"/>
    <w:rsid w:val="00CF29E5"/>
    <w:rsid w:val="00CF3793"/>
    <w:rsid w:val="00CF3DC3"/>
    <w:rsid w:val="00CF3E02"/>
    <w:rsid w:val="00CF4ACE"/>
    <w:rsid w:val="00CF5209"/>
    <w:rsid w:val="00CF6D1C"/>
    <w:rsid w:val="00CF6DCC"/>
    <w:rsid w:val="00CF7D0A"/>
    <w:rsid w:val="00D01A49"/>
    <w:rsid w:val="00D022B9"/>
    <w:rsid w:val="00D02B60"/>
    <w:rsid w:val="00D04686"/>
    <w:rsid w:val="00D04CE3"/>
    <w:rsid w:val="00D05C08"/>
    <w:rsid w:val="00D1028D"/>
    <w:rsid w:val="00D107CA"/>
    <w:rsid w:val="00D10A96"/>
    <w:rsid w:val="00D115C2"/>
    <w:rsid w:val="00D11E26"/>
    <w:rsid w:val="00D123E0"/>
    <w:rsid w:val="00D12621"/>
    <w:rsid w:val="00D135FD"/>
    <w:rsid w:val="00D141D5"/>
    <w:rsid w:val="00D1469A"/>
    <w:rsid w:val="00D147A9"/>
    <w:rsid w:val="00D154A6"/>
    <w:rsid w:val="00D16003"/>
    <w:rsid w:val="00D17469"/>
    <w:rsid w:val="00D17F65"/>
    <w:rsid w:val="00D20292"/>
    <w:rsid w:val="00D20CCB"/>
    <w:rsid w:val="00D212B9"/>
    <w:rsid w:val="00D2276F"/>
    <w:rsid w:val="00D232AB"/>
    <w:rsid w:val="00D23DF3"/>
    <w:rsid w:val="00D271C2"/>
    <w:rsid w:val="00D31ADF"/>
    <w:rsid w:val="00D31B7B"/>
    <w:rsid w:val="00D330E9"/>
    <w:rsid w:val="00D34BED"/>
    <w:rsid w:val="00D34F60"/>
    <w:rsid w:val="00D36227"/>
    <w:rsid w:val="00D3663C"/>
    <w:rsid w:val="00D412D0"/>
    <w:rsid w:val="00D41E5C"/>
    <w:rsid w:val="00D42F54"/>
    <w:rsid w:val="00D4389A"/>
    <w:rsid w:val="00D4466E"/>
    <w:rsid w:val="00D44C17"/>
    <w:rsid w:val="00D456DB"/>
    <w:rsid w:val="00D460C9"/>
    <w:rsid w:val="00D46254"/>
    <w:rsid w:val="00D46FE7"/>
    <w:rsid w:val="00D4733E"/>
    <w:rsid w:val="00D51715"/>
    <w:rsid w:val="00D528CB"/>
    <w:rsid w:val="00D5454F"/>
    <w:rsid w:val="00D548B4"/>
    <w:rsid w:val="00D600A6"/>
    <w:rsid w:val="00D60539"/>
    <w:rsid w:val="00D60B9D"/>
    <w:rsid w:val="00D60DF5"/>
    <w:rsid w:val="00D61B5F"/>
    <w:rsid w:val="00D6212A"/>
    <w:rsid w:val="00D644AB"/>
    <w:rsid w:val="00D67944"/>
    <w:rsid w:val="00D71043"/>
    <w:rsid w:val="00D735E2"/>
    <w:rsid w:val="00D73783"/>
    <w:rsid w:val="00D73BF2"/>
    <w:rsid w:val="00D74C15"/>
    <w:rsid w:val="00D755C0"/>
    <w:rsid w:val="00D766FE"/>
    <w:rsid w:val="00D76837"/>
    <w:rsid w:val="00D76DDB"/>
    <w:rsid w:val="00D818AB"/>
    <w:rsid w:val="00D82416"/>
    <w:rsid w:val="00D824D0"/>
    <w:rsid w:val="00D83619"/>
    <w:rsid w:val="00D83A20"/>
    <w:rsid w:val="00D8416B"/>
    <w:rsid w:val="00D84399"/>
    <w:rsid w:val="00D84FAE"/>
    <w:rsid w:val="00D8500B"/>
    <w:rsid w:val="00D85A9A"/>
    <w:rsid w:val="00D8621A"/>
    <w:rsid w:val="00D86ADC"/>
    <w:rsid w:val="00D86E07"/>
    <w:rsid w:val="00D876BB"/>
    <w:rsid w:val="00D90346"/>
    <w:rsid w:val="00D90401"/>
    <w:rsid w:val="00D90823"/>
    <w:rsid w:val="00D920B5"/>
    <w:rsid w:val="00D9242B"/>
    <w:rsid w:val="00D92F9D"/>
    <w:rsid w:val="00D93281"/>
    <w:rsid w:val="00D96B11"/>
    <w:rsid w:val="00D975AC"/>
    <w:rsid w:val="00DA077F"/>
    <w:rsid w:val="00DA26E8"/>
    <w:rsid w:val="00DA29C0"/>
    <w:rsid w:val="00DA3AFC"/>
    <w:rsid w:val="00DA414C"/>
    <w:rsid w:val="00DA5762"/>
    <w:rsid w:val="00DA5B52"/>
    <w:rsid w:val="00DA679B"/>
    <w:rsid w:val="00DA6BC2"/>
    <w:rsid w:val="00DA76B7"/>
    <w:rsid w:val="00DB049E"/>
    <w:rsid w:val="00DB0992"/>
    <w:rsid w:val="00DB16AC"/>
    <w:rsid w:val="00DB19CD"/>
    <w:rsid w:val="00DB3D9E"/>
    <w:rsid w:val="00DB5446"/>
    <w:rsid w:val="00DB575E"/>
    <w:rsid w:val="00DB605D"/>
    <w:rsid w:val="00DB6CEE"/>
    <w:rsid w:val="00DB6E09"/>
    <w:rsid w:val="00DB796D"/>
    <w:rsid w:val="00DB7F54"/>
    <w:rsid w:val="00DC0DAC"/>
    <w:rsid w:val="00DC1A1D"/>
    <w:rsid w:val="00DC1FF9"/>
    <w:rsid w:val="00DC2CA3"/>
    <w:rsid w:val="00DC6B0A"/>
    <w:rsid w:val="00DD0137"/>
    <w:rsid w:val="00DD13CC"/>
    <w:rsid w:val="00DD1E69"/>
    <w:rsid w:val="00DD38D8"/>
    <w:rsid w:val="00DD4B33"/>
    <w:rsid w:val="00DD6117"/>
    <w:rsid w:val="00DD62B0"/>
    <w:rsid w:val="00DD7B7F"/>
    <w:rsid w:val="00DE0E99"/>
    <w:rsid w:val="00DE15C9"/>
    <w:rsid w:val="00DE20BD"/>
    <w:rsid w:val="00DE264D"/>
    <w:rsid w:val="00DE356D"/>
    <w:rsid w:val="00DE37FF"/>
    <w:rsid w:val="00DE3D4B"/>
    <w:rsid w:val="00DE50C6"/>
    <w:rsid w:val="00DE7BBA"/>
    <w:rsid w:val="00DE7D31"/>
    <w:rsid w:val="00DF0D3D"/>
    <w:rsid w:val="00DF0D4E"/>
    <w:rsid w:val="00DF2B4C"/>
    <w:rsid w:val="00DF2CCF"/>
    <w:rsid w:val="00DF3D62"/>
    <w:rsid w:val="00DF726F"/>
    <w:rsid w:val="00DF7ECD"/>
    <w:rsid w:val="00E007C5"/>
    <w:rsid w:val="00E01B6A"/>
    <w:rsid w:val="00E01BED"/>
    <w:rsid w:val="00E02D2C"/>
    <w:rsid w:val="00E02F32"/>
    <w:rsid w:val="00E031C6"/>
    <w:rsid w:val="00E036FC"/>
    <w:rsid w:val="00E04256"/>
    <w:rsid w:val="00E042B7"/>
    <w:rsid w:val="00E043CC"/>
    <w:rsid w:val="00E04E45"/>
    <w:rsid w:val="00E057C2"/>
    <w:rsid w:val="00E05D01"/>
    <w:rsid w:val="00E06053"/>
    <w:rsid w:val="00E067D3"/>
    <w:rsid w:val="00E0754B"/>
    <w:rsid w:val="00E104A0"/>
    <w:rsid w:val="00E13A41"/>
    <w:rsid w:val="00E13AA9"/>
    <w:rsid w:val="00E16DE1"/>
    <w:rsid w:val="00E173E8"/>
    <w:rsid w:val="00E17D45"/>
    <w:rsid w:val="00E20176"/>
    <w:rsid w:val="00E210C9"/>
    <w:rsid w:val="00E21530"/>
    <w:rsid w:val="00E228A6"/>
    <w:rsid w:val="00E23B71"/>
    <w:rsid w:val="00E23C9E"/>
    <w:rsid w:val="00E23FA5"/>
    <w:rsid w:val="00E259D4"/>
    <w:rsid w:val="00E26E36"/>
    <w:rsid w:val="00E27929"/>
    <w:rsid w:val="00E27EBC"/>
    <w:rsid w:val="00E30434"/>
    <w:rsid w:val="00E304E1"/>
    <w:rsid w:val="00E31793"/>
    <w:rsid w:val="00E33A0C"/>
    <w:rsid w:val="00E343C5"/>
    <w:rsid w:val="00E34668"/>
    <w:rsid w:val="00E34F65"/>
    <w:rsid w:val="00E35231"/>
    <w:rsid w:val="00E35AEB"/>
    <w:rsid w:val="00E3755E"/>
    <w:rsid w:val="00E37A2F"/>
    <w:rsid w:val="00E409D6"/>
    <w:rsid w:val="00E40C02"/>
    <w:rsid w:val="00E42F80"/>
    <w:rsid w:val="00E42FF6"/>
    <w:rsid w:val="00E432A2"/>
    <w:rsid w:val="00E447A7"/>
    <w:rsid w:val="00E447F7"/>
    <w:rsid w:val="00E45571"/>
    <w:rsid w:val="00E478F9"/>
    <w:rsid w:val="00E5123F"/>
    <w:rsid w:val="00E54E75"/>
    <w:rsid w:val="00E55E5F"/>
    <w:rsid w:val="00E567EC"/>
    <w:rsid w:val="00E568C8"/>
    <w:rsid w:val="00E577DA"/>
    <w:rsid w:val="00E5788D"/>
    <w:rsid w:val="00E57FEE"/>
    <w:rsid w:val="00E60089"/>
    <w:rsid w:val="00E601DF"/>
    <w:rsid w:val="00E60AF6"/>
    <w:rsid w:val="00E62328"/>
    <w:rsid w:val="00E6377E"/>
    <w:rsid w:val="00E66352"/>
    <w:rsid w:val="00E707DA"/>
    <w:rsid w:val="00E711CF"/>
    <w:rsid w:val="00E71B8B"/>
    <w:rsid w:val="00E729A8"/>
    <w:rsid w:val="00E7347B"/>
    <w:rsid w:val="00E73D32"/>
    <w:rsid w:val="00E75103"/>
    <w:rsid w:val="00E7622B"/>
    <w:rsid w:val="00E7645E"/>
    <w:rsid w:val="00E769EE"/>
    <w:rsid w:val="00E776F8"/>
    <w:rsid w:val="00E810DC"/>
    <w:rsid w:val="00E81212"/>
    <w:rsid w:val="00E82675"/>
    <w:rsid w:val="00E83B4D"/>
    <w:rsid w:val="00E84A68"/>
    <w:rsid w:val="00E854DA"/>
    <w:rsid w:val="00E86A91"/>
    <w:rsid w:val="00E87C40"/>
    <w:rsid w:val="00E90238"/>
    <w:rsid w:val="00E9067B"/>
    <w:rsid w:val="00E90ECD"/>
    <w:rsid w:val="00E91978"/>
    <w:rsid w:val="00E91AA3"/>
    <w:rsid w:val="00E92BF3"/>
    <w:rsid w:val="00E92F1C"/>
    <w:rsid w:val="00E93B91"/>
    <w:rsid w:val="00E950C8"/>
    <w:rsid w:val="00E96A83"/>
    <w:rsid w:val="00E97BFB"/>
    <w:rsid w:val="00E97D73"/>
    <w:rsid w:val="00EA0146"/>
    <w:rsid w:val="00EA1BEA"/>
    <w:rsid w:val="00EA2502"/>
    <w:rsid w:val="00EA267C"/>
    <w:rsid w:val="00EA4540"/>
    <w:rsid w:val="00EA55AD"/>
    <w:rsid w:val="00EA6016"/>
    <w:rsid w:val="00EA72F6"/>
    <w:rsid w:val="00EA7F3C"/>
    <w:rsid w:val="00EB25B7"/>
    <w:rsid w:val="00EB2657"/>
    <w:rsid w:val="00EB4C81"/>
    <w:rsid w:val="00EB4EB8"/>
    <w:rsid w:val="00EB5586"/>
    <w:rsid w:val="00EB65CF"/>
    <w:rsid w:val="00EB66E7"/>
    <w:rsid w:val="00EB7771"/>
    <w:rsid w:val="00EC0E4A"/>
    <w:rsid w:val="00EC0FB5"/>
    <w:rsid w:val="00EC1892"/>
    <w:rsid w:val="00EC1CC5"/>
    <w:rsid w:val="00EC1D0B"/>
    <w:rsid w:val="00EC27E6"/>
    <w:rsid w:val="00EC2CA9"/>
    <w:rsid w:val="00EC426B"/>
    <w:rsid w:val="00EC62B2"/>
    <w:rsid w:val="00EC6921"/>
    <w:rsid w:val="00ED1173"/>
    <w:rsid w:val="00ED25C5"/>
    <w:rsid w:val="00ED429C"/>
    <w:rsid w:val="00ED4BDE"/>
    <w:rsid w:val="00ED4FA8"/>
    <w:rsid w:val="00ED5005"/>
    <w:rsid w:val="00ED5472"/>
    <w:rsid w:val="00ED6202"/>
    <w:rsid w:val="00ED6C67"/>
    <w:rsid w:val="00EE0409"/>
    <w:rsid w:val="00EE08B3"/>
    <w:rsid w:val="00EE2E7E"/>
    <w:rsid w:val="00EE3378"/>
    <w:rsid w:val="00EE5324"/>
    <w:rsid w:val="00EE637E"/>
    <w:rsid w:val="00EF001B"/>
    <w:rsid w:val="00EF07F0"/>
    <w:rsid w:val="00EF084A"/>
    <w:rsid w:val="00EF129F"/>
    <w:rsid w:val="00EF3AE3"/>
    <w:rsid w:val="00EF404F"/>
    <w:rsid w:val="00EF6709"/>
    <w:rsid w:val="00EF6A47"/>
    <w:rsid w:val="00EF78AE"/>
    <w:rsid w:val="00F00A91"/>
    <w:rsid w:val="00F01030"/>
    <w:rsid w:val="00F01070"/>
    <w:rsid w:val="00F0205E"/>
    <w:rsid w:val="00F020FA"/>
    <w:rsid w:val="00F06710"/>
    <w:rsid w:val="00F07B7A"/>
    <w:rsid w:val="00F102CE"/>
    <w:rsid w:val="00F12204"/>
    <w:rsid w:val="00F131A9"/>
    <w:rsid w:val="00F14E05"/>
    <w:rsid w:val="00F16D0B"/>
    <w:rsid w:val="00F1709C"/>
    <w:rsid w:val="00F17D2F"/>
    <w:rsid w:val="00F201F7"/>
    <w:rsid w:val="00F21922"/>
    <w:rsid w:val="00F22B04"/>
    <w:rsid w:val="00F23BF7"/>
    <w:rsid w:val="00F248E0"/>
    <w:rsid w:val="00F25332"/>
    <w:rsid w:val="00F25CDA"/>
    <w:rsid w:val="00F260CD"/>
    <w:rsid w:val="00F27F9B"/>
    <w:rsid w:val="00F30B5E"/>
    <w:rsid w:val="00F31CCD"/>
    <w:rsid w:val="00F31F7C"/>
    <w:rsid w:val="00F32371"/>
    <w:rsid w:val="00F3246E"/>
    <w:rsid w:val="00F32651"/>
    <w:rsid w:val="00F336A5"/>
    <w:rsid w:val="00F34A8C"/>
    <w:rsid w:val="00F36780"/>
    <w:rsid w:val="00F37C32"/>
    <w:rsid w:val="00F412C9"/>
    <w:rsid w:val="00F41530"/>
    <w:rsid w:val="00F42E7C"/>
    <w:rsid w:val="00F4421C"/>
    <w:rsid w:val="00F44C0F"/>
    <w:rsid w:val="00F45A4F"/>
    <w:rsid w:val="00F4649B"/>
    <w:rsid w:val="00F47102"/>
    <w:rsid w:val="00F501EE"/>
    <w:rsid w:val="00F50B77"/>
    <w:rsid w:val="00F50D2C"/>
    <w:rsid w:val="00F50F54"/>
    <w:rsid w:val="00F51908"/>
    <w:rsid w:val="00F51F31"/>
    <w:rsid w:val="00F523AE"/>
    <w:rsid w:val="00F53A1F"/>
    <w:rsid w:val="00F55024"/>
    <w:rsid w:val="00F55FEF"/>
    <w:rsid w:val="00F576FA"/>
    <w:rsid w:val="00F57A9A"/>
    <w:rsid w:val="00F61426"/>
    <w:rsid w:val="00F617AE"/>
    <w:rsid w:val="00F62DD6"/>
    <w:rsid w:val="00F65BEF"/>
    <w:rsid w:val="00F67274"/>
    <w:rsid w:val="00F673A3"/>
    <w:rsid w:val="00F67680"/>
    <w:rsid w:val="00F67795"/>
    <w:rsid w:val="00F70249"/>
    <w:rsid w:val="00F759BC"/>
    <w:rsid w:val="00F764FF"/>
    <w:rsid w:val="00F76EC8"/>
    <w:rsid w:val="00F8246B"/>
    <w:rsid w:val="00F826B0"/>
    <w:rsid w:val="00F843E6"/>
    <w:rsid w:val="00F84E63"/>
    <w:rsid w:val="00F85487"/>
    <w:rsid w:val="00F85D57"/>
    <w:rsid w:val="00F86ABA"/>
    <w:rsid w:val="00F87040"/>
    <w:rsid w:val="00F8711E"/>
    <w:rsid w:val="00F904C7"/>
    <w:rsid w:val="00F91494"/>
    <w:rsid w:val="00F91874"/>
    <w:rsid w:val="00F91CE1"/>
    <w:rsid w:val="00F91CEB"/>
    <w:rsid w:val="00F94084"/>
    <w:rsid w:val="00F94B88"/>
    <w:rsid w:val="00F94CB9"/>
    <w:rsid w:val="00F95C10"/>
    <w:rsid w:val="00F96795"/>
    <w:rsid w:val="00F971B3"/>
    <w:rsid w:val="00F97B48"/>
    <w:rsid w:val="00FA0E60"/>
    <w:rsid w:val="00FA1754"/>
    <w:rsid w:val="00FA1C42"/>
    <w:rsid w:val="00FA1CF8"/>
    <w:rsid w:val="00FA235E"/>
    <w:rsid w:val="00FA23BE"/>
    <w:rsid w:val="00FA2933"/>
    <w:rsid w:val="00FA3765"/>
    <w:rsid w:val="00FA40E5"/>
    <w:rsid w:val="00FA5AB7"/>
    <w:rsid w:val="00FA6D6A"/>
    <w:rsid w:val="00FA6F06"/>
    <w:rsid w:val="00FB2377"/>
    <w:rsid w:val="00FB380A"/>
    <w:rsid w:val="00FB43C6"/>
    <w:rsid w:val="00FB45F2"/>
    <w:rsid w:val="00FB4BEE"/>
    <w:rsid w:val="00FB52A2"/>
    <w:rsid w:val="00FB61E8"/>
    <w:rsid w:val="00FB6288"/>
    <w:rsid w:val="00FB6911"/>
    <w:rsid w:val="00FB6D07"/>
    <w:rsid w:val="00FB7D34"/>
    <w:rsid w:val="00FC14BD"/>
    <w:rsid w:val="00FC1606"/>
    <w:rsid w:val="00FC21C3"/>
    <w:rsid w:val="00FC2224"/>
    <w:rsid w:val="00FC4715"/>
    <w:rsid w:val="00FC5968"/>
    <w:rsid w:val="00FC5C5F"/>
    <w:rsid w:val="00FC7F76"/>
    <w:rsid w:val="00FD26E9"/>
    <w:rsid w:val="00FD2B52"/>
    <w:rsid w:val="00FD54F4"/>
    <w:rsid w:val="00FD58F4"/>
    <w:rsid w:val="00FD7CFE"/>
    <w:rsid w:val="00FE031B"/>
    <w:rsid w:val="00FE1041"/>
    <w:rsid w:val="00FE16E6"/>
    <w:rsid w:val="00FE1F3B"/>
    <w:rsid w:val="00FE1FDF"/>
    <w:rsid w:val="00FE358C"/>
    <w:rsid w:val="00FE3AF8"/>
    <w:rsid w:val="00FF055A"/>
    <w:rsid w:val="00FF0CF1"/>
    <w:rsid w:val="00FF27DE"/>
    <w:rsid w:val="00FF2ADF"/>
    <w:rsid w:val="00FF4650"/>
    <w:rsid w:val="00FF4F1F"/>
    <w:rsid w:val="00FF50AE"/>
    <w:rsid w:val="00FF57D2"/>
    <w:rsid w:val="00FF5E13"/>
    <w:rsid w:val="00FF5F6B"/>
    <w:rsid w:val="00FF6A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0CED3E"/>
  <w15:docId w15:val="{F8923C1D-3DA3-4061-B039-C17A475D8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1CF5"/>
    <w:pPr>
      <w:spacing w:after="200" w:line="276" w:lineRule="auto"/>
    </w:pPr>
    <w:rPr>
      <w:rFonts w:ascii="Calibri" w:hAnsi="Calibri"/>
      <w:sz w:val="22"/>
      <w:szCs w:val="22"/>
      <w:lang w:val="uk-UA" w:eastAsia="en-US"/>
    </w:rPr>
  </w:style>
  <w:style w:type="paragraph" w:styleId="1">
    <w:name w:val="heading 1"/>
    <w:basedOn w:val="a"/>
    <w:next w:val="a"/>
    <w:link w:val="10"/>
    <w:qFormat/>
    <w:rsid w:val="008B4882"/>
    <w:pPr>
      <w:keepNext/>
      <w:spacing w:before="240" w:after="60"/>
      <w:outlineLvl w:val="0"/>
    </w:pPr>
    <w:rPr>
      <w:rFonts w:ascii="Cambria" w:hAnsi="Cambria"/>
      <w:b/>
      <w:bCs/>
      <w:kern w:val="32"/>
      <w:sz w:val="32"/>
      <w:szCs w:val="32"/>
    </w:rPr>
  </w:style>
  <w:style w:type="paragraph" w:styleId="2">
    <w:name w:val="heading 2"/>
    <w:basedOn w:val="a"/>
    <w:next w:val="a"/>
    <w:link w:val="20"/>
    <w:qFormat/>
    <w:rsid w:val="000234EA"/>
    <w:pPr>
      <w:keepNext/>
      <w:spacing w:after="0" w:line="240" w:lineRule="auto"/>
      <w:jc w:val="center"/>
      <w:outlineLvl w:val="1"/>
    </w:pPr>
    <w:rPr>
      <w:rFonts w:ascii="Times New Roman" w:hAnsi="Times New Roman"/>
      <w:b/>
      <w:sz w:val="24"/>
      <w:szCs w:val="20"/>
      <w:lang w:val="ru-RU" w:eastAsia="ru-RU"/>
    </w:rPr>
  </w:style>
  <w:style w:type="paragraph" w:styleId="3">
    <w:name w:val="heading 3"/>
    <w:basedOn w:val="a"/>
    <w:next w:val="a"/>
    <w:link w:val="30"/>
    <w:qFormat/>
    <w:rsid w:val="0058133A"/>
    <w:pPr>
      <w:keepNext/>
      <w:spacing w:before="240" w:after="60"/>
      <w:outlineLvl w:val="2"/>
    </w:pPr>
    <w:rPr>
      <w:rFonts w:ascii="Cambria" w:hAnsi="Cambria"/>
      <w:b/>
      <w:bCs/>
      <w:sz w:val="26"/>
      <w:szCs w:val="26"/>
    </w:rPr>
  </w:style>
  <w:style w:type="paragraph" w:styleId="4">
    <w:name w:val="heading 4"/>
    <w:basedOn w:val="a"/>
    <w:next w:val="a"/>
    <w:link w:val="40"/>
    <w:uiPriority w:val="9"/>
    <w:qFormat/>
    <w:rsid w:val="00324A78"/>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77842"/>
    <w:pPr>
      <w:spacing w:after="0" w:line="240" w:lineRule="auto"/>
    </w:pPr>
    <w:rPr>
      <w:rFonts w:ascii="Times New Roman" w:hAnsi="Times New Roman"/>
      <w:sz w:val="20"/>
      <w:szCs w:val="20"/>
      <w:lang w:val="ru-RU" w:eastAsia="ru-RU"/>
    </w:rPr>
  </w:style>
  <w:style w:type="character" w:customStyle="1" w:styleId="a4">
    <w:name w:val="Основной текст Знак"/>
    <w:link w:val="a3"/>
    <w:rsid w:val="00077842"/>
    <w:rPr>
      <w:lang w:val="ru-RU" w:eastAsia="ru-RU" w:bidi="ar-SA"/>
    </w:rPr>
  </w:style>
  <w:style w:type="paragraph" w:customStyle="1" w:styleId="11">
    <w:name w:val="Основной текст с отступом1"/>
    <w:basedOn w:val="a"/>
    <w:link w:val="BodyTextIndentChar"/>
    <w:semiHidden/>
    <w:rsid w:val="00077842"/>
    <w:pPr>
      <w:spacing w:after="120"/>
      <w:ind w:left="283"/>
    </w:pPr>
  </w:style>
  <w:style w:type="character" w:customStyle="1" w:styleId="BodyTextIndentChar">
    <w:name w:val="Body Text Indent Char"/>
    <w:link w:val="11"/>
    <w:semiHidden/>
    <w:rsid w:val="00077842"/>
    <w:rPr>
      <w:rFonts w:ascii="Calibri" w:hAnsi="Calibri"/>
      <w:sz w:val="22"/>
      <w:szCs w:val="22"/>
      <w:lang w:val="uk-UA" w:eastAsia="en-US" w:bidi="ar-SA"/>
    </w:rPr>
  </w:style>
  <w:style w:type="paragraph" w:styleId="a5">
    <w:name w:val="Body Text Indent"/>
    <w:basedOn w:val="a"/>
    <w:rsid w:val="005A4EDF"/>
    <w:pPr>
      <w:spacing w:after="120"/>
      <w:ind w:left="283"/>
    </w:pPr>
  </w:style>
  <w:style w:type="paragraph" w:customStyle="1" w:styleId="rvps2">
    <w:name w:val="rvps2"/>
    <w:basedOn w:val="a"/>
    <w:rsid w:val="00E02F32"/>
    <w:pPr>
      <w:spacing w:before="100" w:beforeAutospacing="1" w:after="100" w:afterAutospacing="1" w:line="240" w:lineRule="auto"/>
    </w:pPr>
    <w:rPr>
      <w:rFonts w:ascii="Times New Roman" w:eastAsia="Calibri" w:hAnsi="Times New Roman"/>
      <w:sz w:val="24"/>
      <w:szCs w:val="24"/>
      <w:lang w:eastAsia="uk-UA"/>
    </w:rPr>
  </w:style>
  <w:style w:type="paragraph" w:customStyle="1" w:styleId="21">
    <w:name w:val="Знак Знак2 Знак Знак Знак Знак Знак Знак Знак Знак Знак Знак Знак Знак Знак Знак Знак Знак Знак Знак Знак"/>
    <w:basedOn w:val="a"/>
    <w:rsid w:val="00930204"/>
    <w:pPr>
      <w:spacing w:after="0" w:line="240" w:lineRule="auto"/>
    </w:pPr>
    <w:rPr>
      <w:rFonts w:ascii="Verdana" w:hAnsi="Verdana" w:cs="Verdana"/>
      <w:sz w:val="20"/>
      <w:szCs w:val="20"/>
      <w:lang w:val="en-US"/>
    </w:rPr>
  </w:style>
  <w:style w:type="paragraph" w:customStyle="1" w:styleId="a6">
    <w:name w:val="Знак Знак"/>
    <w:basedOn w:val="a"/>
    <w:rsid w:val="008848CB"/>
    <w:pPr>
      <w:spacing w:after="0" w:line="240" w:lineRule="auto"/>
    </w:pPr>
    <w:rPr>
      <w:rFonts w:ascii="Verdana" w:hAnsi="Verdana" w:cs="Verdana"/>
      <w:sz w:val="20"/>
      <w:szCs w:val="20"/>
      <w:lang w:val="en-US"/>
    </w:rPr>
  </w:style>
  <w:style w:type="character" w:customStyle="1" w:styleId="HTML">
    <w:name w:val="Стандартный HTML Знак"/>
    <w:link w:val="HTML0"/>
    <w:locked/>
    <w:rsid w:val="000A0B9C"/>
    <w:rPr>
      <w:lang w:val="ru-RU" w:eastAsia="ru-RU" w:bidi="ar-SA"/>
    </w:rPr>
  </w:style>
  <w:style w:type="paragraph" w:customStyle="1" w:styleId="22">
    <w:name w:val="Знак Знак2 Знак Знак Знак Знак Знак Знак Знак Знак Знак Знак Знак Знак"/>
    <w:basedOn w:val="a"/>
    <w:rsid w:val="000A0B9C"/>
    <w:pPr>
      <w:spacing w:after="0" w:line="240" w:lineRule="auto"/>
    </w:pPr>
    <w:rPr>
      <w:rFonts w:ascii="Verdana" w:hAnsi="Verdana" w:cs="Verdana"/>
      <w:sz w:val="20"/>
      <w:szCs w:val="20"/>
      <w:lang w:val="en-US"/>
    </w:rPr>
  </w:style>
  <w:style w:type="paragraph" w:customStyle="1" w:styleId="23">
    <w:name w:val="Знак Знак2 Знак Знак Знак Знак Знак Знак Знак Знак Знак Знак Знак Знак Знак Знак Знак Знак"/>
    <w:basedOn w:val="a"/>
    <w:rsid w:val="00827204"/>
    <w:pPr>
      <w:spacing w:after="0" w:line="240" w:lineRule="auto"/>
    </w:pPr>
    <w:rPr>
      <w:rFonts w:ascii="Verdana" w:hAnsi="Verdana" w:cs="Verdana"/>
      <w:sz w:val="20"/>
      <w:szCs w:val="20"/>
      <w:lang w:val="en-US"/>
    </w:rPr>
  </w:style>
  <w:style w:type="paragraph" w:customStyle="1" w:styleId="24">
    <w:name w:val="Знак Знак2"/>
    <w:basedOn w:val="a"/>
    <w:rsid w:val="00C723AF"/>
    <w:pPr>
      <w:spacing w:after="0" w:line="240" w:lineRule="auto"/>
    </w:pPr>
    <w:rPr>
      <w:rFonts w:ascii="Verdana" w:hAnsi="Verdana" w:cs="Verdana"/>
      <w:sz w:val="20"/>
      <w:szCs w:val="20"/>
      <w:lang w:val="en-US"/>
    </w:rPr>
  </w:style>
  <w:style w:type="paragraph" w:styleId="a7">
    <w:name w:val="Title"/>
    <w:basedOn w:val="a"/>
    <w:qFormat/>
    <w:rsid w:val="004867C3"/>
    <w:pPr>
      <w:spacing w:after="0" w:line="240" w:lineRule="auto"/>
      <w:jc w:val="center"/>
    </w:pPr>
    <w:rPr>
      <w:rFonts w:ascii="Times New Roman" w:hAnsi="Times New Roman"/>
      <w:b/>
      <w:bCs/>
      <w:sz w:val="32"/>
      <w:szCs w:val="24"/>
      <w:lang w:eastAsia="ru-RU"/>
    </w:rPr>
  </w:style>
  <w:style w:type="paragraph" w:styleId="31">
    <w:name w:val="Body Text Indent 3"/>
    <w:basedOn w:val="a"/>
    <w:rsid w:val="000F0ADA"/>
    <w:pPr>
      <w:spacing w:after="120"/>
      <w:ind w:left="283"/>
    </w:pPr>
    <w:rPr>
      <w:sz w:val="16"/>
      <w:szCs w:val="16"/>
    </w:rPr>
  </w:style>
  <w:style w:type="paragraph" w:styleId="25">
    <w:name w:val="Body Text 2"/>
    <w:basedOn w:val="a"/>
    <w:link w:val="26"/>
    <w:rsid w:val="00F31CCD"/>
    <w:pPr>
      <w:spacing w:after="120" w:line="480" w:lineRule="auto"/>
    </w:pPr>
  </w:style>
  <w:style w:type="character" w:customStyle="1" w:styleId="30">
    <w:name w:val="Заголовок 3 Знак"/>
    <w:link w:val="3"/>
    <w:rsid w:val="0058133A"/>
    <w:rPr>
      <w:rFonts w:ascii="Cambria" w:hAnsi="Cambria"/>
      <w:b/>
      <w:bCs/>
      <w:sz w:val="26"/>
      <w:szCs w:val="26"/>
      <w:lang w:val="uk-UA" w:eastAsia="en-US"/>
    </w:rPr>
  </w:style>
  <w:style w:type="paragraph" w:styleId="32">
    <w:name w:val="Body Text 3"/>
    <w:basedOn w:val="a"/>
    <w:link w:val="33"/>
    <w:rsid w:val="00133177"/>
    <w:pPr>
      <w:spacing w:after="120"/>
    </w:pPr>
    <w:rPr>
      <w:sz w:val="16"/>
      <w:szCs w:val="16"/>
    </w:rPr>
  </w:style>
  <w:style w:type="character" w:customStyle="1" w:styleId="33">
    <w:name w:val="Основной текст 3 Знак"/>
    <w:link w:val="32"/>
    <w:rsid w:val="00133177"/>
    <w:rPr>
      <w:rFonts w:ascii="Calibri" w:hAnsi="Calibri"/>
      <w:sz w:val="16"/>
      <w:szCs w:val="16"/>
      <w:lang w:val="uk-UA" w:eastAsia="en-US"/>
    </w:rPr>
  </w:style>
  <w:style w:type="character" w:customStyle="1" w:styleId="20">
    <w:name w:val="Заголовок 2 Знак"/>
    <w:link w:val="2"/>
    <w:rsid w:val="00B9434E"/>
    <w:rPr>
      <w:b/>
      <w:sz w:val="24"/>
    </w:rPr>
  </w:style>
  <w:style w:type="paragraph" w:styleId="a8">
    <w:name w:val="Balloon Text"/>
    <w:basedOn w:val="a"/>
    <w:link w:val="a9"/>
    <w:rsid w:val="00B50A7B"/>
    <w:pPr>
      <w:spacing w:after="0" w:line="240" w:lineRule="auto"/>
    </w:pPr>
    <w:rPr>
      <w:rFonts w:ascii="Tahoma" w:hAnsi="Tahoma" w:cs="Tahoma"/>
      <w:sz w:val="16"/>
      <w:szCs w:val="16"/>
    </w:rPr>
  </w:style>
  <w:style w:type="character" w:customStyle="1" w:styleId="a9">
    <w:name w:val="Текст выноски Знак"/>
    <w:link w:val="a8"/>
    <w:rsid w:val="00B50A7B"/>
    <w:rPr>
      <w:rFonts w:ascii="Tahoma" w:hAnsi="Tahoma" w:cs="Tahoma"/>
      <w:sz w:val="16"/>
      <w:szCs w:val="16"/>
      <w:lang w:val="uk-UA" w:eastAsia="en-US"/>
    </w:rPr>
  </w:style>
  <w:style w:type="character" w:styleId="aa">
    <w:name w:val="Hyperlink"/>
    <w:semiHidden/>
    <w:rsid w:val="009E4B06"/>
    <w:rPr>
      <w:color w:val="0000FF"/>
      <w:u w:val="single"/>
    </w:rPr>
  </w:style>
  <w:style w:type="character" w:customStyle="1" w:styleId="8">
    <w:name w:val="Знак Знак8"/>
    <w:locked/>
    <w:rsid w:val="009E4B06"/>
    <w:rPr>
      <w:b/>
      <w:sz w:val="24"/>
      <w:lang w:val="ru-RU" w:eastAsia="ru-RU" w:bidi="ar-SA"/>
    </w:rPr>
  </w:style>
  <w:style w:type="character" w:customStyle="1" w:styleId="7">
    <w:name w:val="Знак Знак7"/>
    <w:locked/>
    <w:rsid w:val="009E4B06"/>
    <w:rPr>
      <w:rFonts w:ascii="Cambria" w:hAnsi="Cambria"/>
      <w:b/>
      <w:bCs/>
      <w:sz w:val="26"/>
      <w:szCs w:val="26"/>
      <w:lang w:val="uk-UA" w:eastAsia="en-US" w:bidi="ar-SA"/>
    </w:rPr>
  </w:style>
  <w:style w:type="paragraph" w:styleId="HTML0">
    <w:name w:val="HTML Preformatted"/>
    <w:basedOn w:val="a"/>
    <w:link w:val="HTML"/>
    <w:semiHidden/>
    <w:rsid w:val="009E4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Times New Roman" w:hAnsi="Times New Roman"/>
      <w:sz w:val="20"/>
      <w:szCs w:val="20"/>
      <w:lang w:val="ru-RU" w:eastAsia="ru-RU"/>
    </w:rPr>
  </w:style>
  <w:style w:type="character" w:customStyle="1" w:styleId="ab">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12"/>
    <w:semiHidden/>
    <w:locked/>
    <w:rsid w:val="00755F50"/>
    <w:rPr>
      <w:rFonts w:eastAsia="Calibri"/>
      <w:noProof/>
      <w:sz w:val="24"/>
      <w:szCs w:val="24"/>
      <w:lang w:val="x-none" w:eastAsia="x-none"/>
    </w:rPr>
  </w:style>
  <w:style w:type="paragraph" w:customStyle="1" w:styleId="12">
    <w:name w:val="Обычный (Интернет)1"/>
    <w:aliases w:val="Normal (Web),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
    <w:basedOn w:val="a"/>
    <w:link w:val="ab"/>
    <w:autoRedefine/>
    <w:uiPriority w:val="99"/>
    <w:qFormat/>
    <w:rsid w:val="00755F50"/>
    <w:pPr>
      <w:tabs>
        <w:tab w:val="right" w:leader="dot" w:pos="9628"/>
      </w:tabs>
      <w:spacing w:after="0" w:line="240" w:lineRule="auto"/>
      <w:jc w:val="both"/>
    </w:pPr>
    <w:rPr>
      <w:rFonts w:ascii="Times New Roman" w:eastAsia="Calibri" w:hAnsi="Times New Roman"/>
      <w:noProof/>
      <w:sz w:val="24"/>
      <w:szCs w:val="24"/>
      <w:lang w:val="x-none" w:eastAsia="x-none"/>
    </w:rPr>
  </w:style>
  <w:style w:type="character" w:customStyle="1" w:styleId="27">
    <w:name w:val="Основной текст (2)_"/>
    <w:link w:val="28"/>
    <w:uiPriority w:val="99"/>
    <w:locked/>
    <w:rsid w:val="009E4B06"/>
    <w:rPr>
      <w:b/>
      <w:bCs/>
      <w:sz w:val="17"/>
      <w:szCs w:val="17"/>
      <w:shd w:val="clear" w:color="auto" w:fill="FFFFFF"/>
      <w:lang w:bidi="ar-SA"/>
    </w:rPr>
  </w:style>
  <w:style w:type="paragraph" w:customStyle="1" w:styleId="28">
    <w:name w:val="Основной текст (2)"/>
    <w:basedOn w:val="a"/>
    <w:link w:val="27"/>
    <w:autoRedefine/>
    <w:uiPriority w:val="99"/>
    <w:rsid w:val="009E4B06"/>
    <w:pPr>
      <w:widowControl w:val="0"/>
      <w:shd w:val="clear" w:color="auto" w:fill="FFFFFF"/>
      <w:spacing w:after="0" w:line="216" w:lineRule="exact"/>
      <w:jc w:val="center"/>
    </w:pPr>
    <w:rPr>
      <w:rFonts w:ascii="Times New Roman" w:hAnsi="Times New Roman"/>
      <w:b/>
      <w:bCs/>
      <w:sz w:val="17"/>
      <w:szCs w:val="17"/>
      <w:shd w:val="clear" w:color="auto" w:fill="FFFFFF"/>
      <w:lang w:val="ru-RU" w:eastAsia="ru-RU"/>
    </w:rPr>
  </w:style>
  <w:style w:type="paragraph" w:styleId="29">
    <w:name w:val="Body Text Indent 2"/>
    <w:basedOn w:val="a"/>
    <w:link w:val="2a"/>
    <w:uiPriority w:val="99"/>
    <w:rsid w:val="00D548B4"/>
    <w:pPr>
      <w:spacing w:after="120" w:line="480" w:lineRule="auto"/>
      <w:ind w:left="283"/>
    </w:pPr>
    <w:rPr>
      <w:rFonts w:ascii="Times New Roman" w:hAnsi="Times New Roman"/>
      <w:sz w:val="24"/>
      <w:szCs w:val="24"/>
      <w:lang w:val="ru-RU" w:eastAsia="ru-RU"/>
    </w:rPr>
  </w:style>
  <w:style w:type="character" w:customStyle="1" w:styleId="2a">
    <w:name w:val="Основной текст с отступом 2 Знак"/>
    <w:link w:val="29"/>
    <w:uiPriority w:val="99"/>
    <w:rsid w:val="00D548B4"/>
    <w:rPr>
      <w:sz w:val="24"/>
      <w:szCs w:val="24"/>
    </w:rPr>
  </w:style>
  <w:style w:type="paragraph" w:styleId="ac">
    <w:name w:val="List Paragraph"/>
    <w:basedOn w:val="a"/>
    <w:link w:val="ad"/>
    <w:qFormat/>
    <w:rsid w:val="002726FE"/>
    <w:pPr>
      <w:spacing w:after="0" w:line="240" w:lineRule="auto"/>
      <w:ind w:left="720"/>
      <w:contextualSpacing/>
    </w:pPr>
    <w:rPr>
      <w:rFonts w:ascii="Times New Roman" w:hAnsi="Times New Roman"/>
      <w:sz w:val="24"/>
      <w:szCs w:val="24"/>
      <w:lang w:eastAsia="ru-RU"/>
    </w:rPr>
  </w:style>
  <w:style w:type="character" w:customStyle="1" w:styleId="CharStyle3">
    <w:name w:val="Char Style 3"/>
    <w:link w:val="Style2"/>
    <w:locked/>
    <w:rsid w:val="00167E1A"/>
    <w:rPr>
      <w:sz w:val="26"/>
      <w:shd w:val="clear" w:color="auto" w:fill="FFFFFF"/>
    </w:rPr>
  </w:style>
  <w:style w:type="paragraph" w:customStyle="1" w:styleId="Style2">
    <w:name w:val="Style 2"/>
    <w:basedOn w:val="a"/>
    <w:link w:val="CharStyle3"/>
    <w:rsid w:val="00167E1A"/>
    <w:pPr>
      <w:widowControl w:val="0"/>
      <w:shd w:val="clear" w:color="auto" w:fill="FFFFFF"/>
      <w:spacing w:after="420" w:line="288" w:lineRule="exact"/>
      <w:ind w:hanging="1800"/>
    </w:pPr>
    <w:rPr>
      <w:rFonts w:ascii="Times New Roman" w:hAnsi="Times New Roman"/>
      <w:sz w:val="26"/>
      <w:szCs w:val="20"/>
      <w:lang w:val="ru-RU" w:eastAsia="ru-RU"/>
    </w:rPr>
  </w:style>
  <w:style w:type="character" w:customStyle="1" w:styleId="10">
    <w:name w:val="Заголовок 1 Знак"/>
    <w:link w:val="1"/>
    <w:rsid w:val="008B4882"/>
    <w:rPr>
      <w:rFonts w:ascii="Cambria" w:eastAsia="Times New Roman" w:hAnsi="Cambria" w:cs="Times New Roman"/>
      <w:b/>
      <w:bCs/>
      <w:kern w:val="32"/>
      <w:sz w:val="32"/>
      <w:szCs w:val="32"/>
      <w:lang w:val="uk-UA" w:eastAsia="en-US"/>
    </w:rPr>
  </w:style>
  <w:style w:type="character" w:customStyle="1" w:styleId="CharStyle5">
    <w:name w:val="Char Style 5"/>
    <w:link w:val="Style4"/>
    <w:semiHidden/>
    <w:locked/>
    <w:rsid w:val="005A46DC"/>
    <w:rPr>
      <w:sz w:val="27"/>
      <w:szCs w:val="27"/>
      <w:shd w:val="clear" w:color="auto" w:fill="FFFFFF"/>
    </w:rPr>
  </w:style>
  <w:style w:type="paragraph" w:customStyle="1" w:styleId="Style4">
    <w:name w:val="Style 4"/>
    <w:basedOn w:val="a"/>
    <w:link w:val="CharStyle5"/>
    <w:autoRedefine/>
    <w:semiHidden/>
    <w:rsid w:val="005A46DC"/>
    <w:pPr>
      <w:widowControl w:val="0"/>
      <w:shd w:val="clear" w:color="auto" w:fill="FFFFFF"/>
      <w:tabs>
        <w:tab w:val="left" w:pos="708"/>
      </w:tabs>
      <w:spacing w:after="300" w:line="240" w:lineRule="atLeast"/>
    </w:pPr>
    <w:rPr>
      <w:rFonts w:ascii="Times New Roman" w:hAnsi="Times New Roman"/>
      <w:sz w:val="27"/>
      <w:szCs w:val="27"/>
      <w:lang w:val="ru-RU" w:eastAsia="ru-RU"/>
    </w:rPr>
  </w:style>
  <w:style w:type="character" w:styleId="ae">
    <w:name w:val="Emphasis"/>
    <w:qFormat/>
    <w:rsid w:val="002A5AF3"/>
    <w:rPr>
      <w:i/>
      <w:iCs/>
    </w:rPr>
  </w:style>
  <w:style w:type="paragraph" w:customStyle="1" w:styleId="af">
    <w:name w:val="Знак"/>
    <w:basedOn w:val="a"/>
    <w:rsid w:val="00C82D7F"/>
    <w:pPr>
      <w:spacing w:after="0" w:line="240" w:lineRule="auto"/>
    </w:pPr>
    <w:rPr>
      <w:rFonts w:ascii="Verdana" w:hAnsi="Verdana" w:cs="Verdana"/>
      <w:sz w:val="20"/>
      <w:szCs w:val="20"/>
      <w:lang w:val="en-US"/>
    </w:rPr>
  </w:style>
  <w:style w:type="character" w:customStyle="1" w:styleId="40">
    <w:name w:val="Заголовок 4 Знак"/>
    <w:link w:val="4"/>
    <w:uiPriority w:val="9"/>
    <w:semiHidden/>
    <w:rsid w:val="00324A78"/>
    <w:rPr>
      <w:rFonts w:ascii="Calibri" w:hAnsi="Calibri"/>
      <w:b/>
      <w:bCs/>
      <w:sz w:val="28"/>
      <w:szCs w:val="28"/>
      <w:lang w:val="uk-UA" w:eastAsia="en-US"/>
    </w:rPr>
  </w:style>
  <w:style w:type="character" w:customStyle="1" w:styleId="5yl5">
    <w:name w:val="_5yl5"/>
    <w:rsid w:val="00324A78"/>
  </w:style>
  <w:style w:type="character" w:customStyle="1" w:styleId="xfm23743510">
    <w:name w:val="xfm_23743510"/>
    <w:rsid w:val="00043411"/>
  </w:style>
  <w:style w:type="character" w:customStyle="1" w:styleId="af0">
    <w:name w:val="Основной текст_"/>
    <w:link w:val="13"/>
    <w:uiPriority w:val="99"/>
    <w:locked/>
    <w:rsid w:val="00043411"/>
    <w:rPr>
      <w:sz w:val="27"/>
      <w:szCs w:val="27"/>
      <w:shd w:val="clear" w:color="auto" w:fill="FFFFFF"/>
    </w:rPr>
  </w:style>
  <w:style w:type="paragraph" w:customStyle="1" w:styleId="13">
    <w:name w:val="Основной текст1"/>
    <w:basedOn w:val="a"/>
    <w:link w:val="af0"/>
    <w:uiPriority w:val="99"/>
    <w:rsid w:val="00043411"/>
    <w:pPr>
      <w:widowControl w:val="0"/>
      <w:shd w:val="clear" w:color="auto" w:fill="FFFFFF"/>
      <w:spacing w:before="240" w:after="0" w:line="295" w:lineRule="exact"/>
      <w:ind w:firstLine="680"/>
      <w:jc w:val="both"/>
    </w:pPr>
    <w:rPr>
      <w:rFonts w:ascii="Times New Roman" w:hAnsi="Times New Roman"/>
      <w:sz w:val="27"/>
      <w:szCs w:val="27"/>
      <w:lang w:val="ru-RU" w:eastAsia="ru-RU"/>
    </w:rPr>
  </w:style>
  <w:style w:type="character" w:customStyle="1" w:styleId="34">
    <w:name w:val="Основной текст (3)_"/>
    <w:link w:val="35"/>
    <w:uiPriority w:val="99"/>
    <w:locked/>
    <w:rsid w:val="00043411"/>
    <w:rPr>
      <w:b/>
      <w:bCs/>
      <w:sz w:val="29"/>
      <w:szCs w:val="29"/>
      <w:shd w:val="clear" w:color="auto" w:fill="FFFFFF"/>
    </w:rPr>
  </w:style>
  <w:style w:type="paragraph" w:customStyle="1" w:styleId="35">
    <w:name w:val="Основной текст (3)"/>
    <w:basedOn w:val="a"/>
    <w:link w:val="34"/>
    <w:uiPriority w:val="99"/>
    <w:rsid w:val="00043411"/>
    <w:pPr>
      <w:widowControl w:val="0"/>
      <w:shd w:val="clear" w:color="auto" w:fill="FFFFFF"/>
      <w:spacing w:before="300" w:after="360" w:line="240" w:lineRule="atLeast"/>
    </w:pPr>
    <w:rPr>
      <w:rFonts w:ascii="Times New Roman" w:hAnsi="Times New Roman"/>
      <w:b/>
      <w:bCs/>
      <w:sz w:val="29"/>
      <w:szCs w:val="29"/>
      <w:lang w:val="ru-RU" w:eastAsia="ru-RU"/>
    </w:rPr>
  </w:style>
  <w:style w:type="paragraph" w:customStyle="1" w:styleId="Style7">
    <w:name w:val="Style7"/>
    <w:basedOn w:val="a"/>
    <w:uiPriority w:val="99"/>
    <w:rsid w:val="00043411"/>
    <w:pPr>
      <w:widowControl w:val="0"/>
      <w:autoSpaceDE w:val="0"/>
      <w:autoSpaceDN w:val="0"/>
      <w:adjustRightInd w:val="0"/>
      <w:spacing w:after="0" w:line="322" w:lineRule="exact"/>
      <w:jc w:val="both"/>
    </w:pPr>
    <w:rPr>
      <w:rFonts w:ascii="Times New Roman" w:hAnsi="Times New Roman"/>
      <w:sz w:val="24"/>
      <w:szCs w:val="24"/>
      <w:lang w:val="ru-RU" w:eastAsia="ru-RU"/>
    </w:rPr>
  </w:style>
  <w:style w:type="character" w:customStyle="1" w:styleId="26">
    <w:name w:val="Основной текст 2 Знак"/>
    <w:link w:val="25"/>
    <w:rsid w:val="00F131A9"/>
    <w:rPr>
      <w:rFonts w:ascii="Calibri" w:hAnsi="Calibri"/>
      <w:sz w:val="22"/>
      <w:szCs w:val="22"/>
      <w:lang w:val="uk-UA" w:eastAsia="en-US"/>
    </w:rPr>
  </w:style>
  <w:style w:type="paragraph" w:styleId="af1">
    <w:name w:val="No Spacing"/>
    <w:basedOn w:val="a"/>
    <w:uiPriority w:val="1"/>
    <w:qFormat/>
    <w:rsid w:val="00320CBE"/>
    <w:pPr>
      <w:spacing w:before="100" w:beforeAutospacing="1" w:after="100" w:afterAutospacing="1" w:line="240" w:lineRule="auto"/>
    </w:pPr>
    <w:rPr>
      <w:rFonts w:ascii="Times New Roman" w:hAnsi="Times New Roman"/>
      <w:sz w:val="24"/>
      <w:szCs w:val="24"/>
      <w:lang w:val="ru-RU" w:eastAsia="ru-RU"/>
    </w:rPr>
  </w:style>
  <w:style w:type="paragraph" w:customStyle="1" w:styleId="xfmc1">
    <w:name w:val="xfmc1"/>
    <w:basedOn w:val="a"/>
    <w:rsid w:val="00C676F6"/>
    <w:pPr>
      <w:spacing w:before="100" w:beforeAutospacing="1" w:after="100" w:afterAutospacing="1" w:line="240" w:lineRule="auto"/>
    </w:pPr>
    <w:rPr>
      <w:rFonts w:ascii="Times New Roman" w:hAnsi="Times New Roman"/>
      <w:sz w:val="24"/>
      <w:szCs w:val="24"/>
      <w:lang w:val="ru-RU" w:eastAsia="ru-RU"/>
    </w:rPr>
  </w:style>
  <w:style w:type="character" w:customStyle="1" w:styleId="ad">
    <w:name w:val="Абзац списка Знак"/>
    <w:link w:val="ac"/>
    <w:locked/>
    <w:rsid w:val="00C676F6"/>
    <w:rPr>
      <w:sz w:val="24"/>
      <w:szCs w:val="24"/>
      <w:lang w:val="uk-UA"/>
    </w:rPr>
  </w:style>
  <w:style w:type="paragraph" w:customStyle="1" w:styleId="Default">
    <w:name w:val="Default"/>
    <w:rsid w:val="00C07432"/>
    <w:pPr>
      <w:autoSpaceDE w:val="0"/>
      <w:autoSpaceDN w:val="0"/>
      <w:adjustRightInd w:val="0"/>
    </w:pPr>
    <w:rPr>
      <w:color w:val="000000"/>
      <w:sz w:val="24"/>
      <w:szCs w:val="24"/>
      <w:lang w:val="uk-UA"/>
    </w:rPr>
  </w:style>
  <w:style w:type="paragraph" w:styleId="af2">
    <w:name w:val="Normal (Web)"/>
    <w:basedOn w:val="a"/>
    <w:uiPriority w:val="99"/>
    <w:unhideWhenUsed/>
    <w:rsid w:val="003E04F6"/>
    <w:pPr>
      <w:spacing w:before="100" w:beforeAutospacing="1" w:after="100" w:afterAutospacing="1" w:line="240" w:lineRule="auto"/>
    </w:pPr>
    <w:rPr>
      <w:rFonts w:ascii="Times New Roman" w:hAnsi="Times New Roman"/>
      <w:sz w:val="24"/>
      <w:szCs w:val="24"/>
      <w:lang w:val="ru-RU" w:eastAsia="ru-RU"/>
    </w:rPr>
  </w:style>
  <w:style w:type="paragraph" w:customStyle="1" w:styleId="af3">
    <w:name w:val="Содержимое таблицы"/>
    <w:basedOn w:val="a"/>
    <w:rsid w:val="003E04F6"/>
    <w:pPr>
      <w:widowControl w:val="0"/>
      <w:suppressLineNumbers/>
      <w:suppressAutoHyphens/>
      <w:spacing w:after="0" w:line="240" w:lineRule="auto"/>
    </w:pPr>
    <w:rPr>
      <w:rFonts w:ascii="Times New Roman" w:eastAsia="SimSun" w:hAnsi="Times New Roman" w:cs="Lucida Sans"/>
      <w:kern w:val="1"/>
      <w:sz w:val="24"/>
      <w:szCs w:val="24"/>
      <w:lang w:eastAsia="hi-IN" w:bidi="hi-IN"/>
    </w:rPr>
  </w:style>
  <w:style w:type="paragraph" w:customStyle="1" w:styleId="FR2">
    <w:name w:val="FR2"/>
    <w:rsid w:val="003E04F6"/>
    <w:pPr>
      <w:widowControl w:val="0"/>
      <w:autoSpaceDE w:val="0"/>
      <w:autoSpaceDN w:val="0"/>
      <w:spacing w:line="300" w:lineRule="auto"/>
      <w:ind w:left="4000"/>
      <w:jc w:val="both"/>
    </w:pPr>
    <w:rPr>
      <w:bCs/>
      <w:sz w:val="24"/>
      <w:szCs w:val="24"/>
      <w:lang w:val="uk-UA"/>
    </w:rPr>
  </w:style>
  <w:style w:type="character" w:customStyle="1" w:styleId="xfm16123758">
    <w:name w:val="xfm_16123758"/>
    <w:basedOn w:val="a0"/>
    <w:rsid w:val="003E04F6"/>
  </w:style>
  <w:style w:type="paragraph" w:customStyle="1" w:styleId="Web1">
    <w:name w:val="Обычный (Web) Знак1 Знак Знак Знак"/>
    <w:basedOn w:val="a"/>
    <w:next w:val="af2"/>
    <w:uiPriority w:val="99"/>
    <w:unhideWhenUsed/>
    <w:qFormat/>
    <w:rsid w:val="00E84A68"/>
    <w:pPr>
      <w:spacing w:before="100" w:beforeAutospacing="1" w:after="100" w:afterAutospacing="1" w:line="240" w:lineRule="auto"/>
    </w:pPr>
    <w:rPr>
      <w:rFonts w:ascii="Times New Roman" w:hAnsi="Times New Roman"/>
      <w:sz w:val="20"/>
      <w:szCs w:val="24"/>
      <w:lang w:val="x-none" w:eastAsia="x-none"/>
    </w:rPr>
  </w:style>
  <w:style w:type="character" w:customStyle="1" w:styleId="14">
    <w:name w:val="Основний текст + Напівжирний1"/>
    <w:aliases w:val="Курсив1"/>
    <w:uiPriority w:val="99"/>
    <w:rsid w:val="00E84A68"/>
    <w:rPr>
      <w:rFonts w:ascii="Times New Roman" w:hAnsi="Times New Roman" w:cs="Times New Roman"/>
      <w:b/>
      <w:bCs/>
      <w:i/>
      <w:iCs/>
      <w:spacing w:val="0"/>
      <w:sz w:val="27"/>
      <w:szCs w:val="27"/>
    </w:rPr>
  </w:style>
  <w:style w:type="character" w:customStyle="1" w:styleId="af4">
    <w:name w:val="Основний текст_"/>
    <w:link w:val="15"/>
    <w:uiPriority w:val="99"/>
    <w:locked/>
    <w:rsid w:val="00E84A68"/>
    <w:rPr>
      <w:sz w:val="27"/>
      <w:szCs w:val="27"/>
      <w:shd w:val="clear" w:color="auto" w:fill="FFFFFF"/>
    </w:rPr>
  </w:style>
  <w:style w:type="character" w:customStyle="1" w:styleId="af5">
    <w:name w:val="Основний текст + Напівжирний"/>
    <w:aliases w:val="Курсив"/>
    <w:uiPriority w:val="99"/>
    <w:rsid w:val="00E84A68"/>
    <w:rPr>
      <w:rFonts w:ascii="Times New Roman" w:hAnsi="Times New Roman" w:cs="Times New Roman"/>
      <w:b/>
      <w:bCs/>
      <w:i/>
      <w:iCs/>
      <w:spacing w:val="0"/>
      <w:sz w:val="27"/>
      <w:szCs w:val="27"/>
    </w:rPr>
  </w:style>
  <w:style w:type="paragraph" w:customStyle="1" w:styleId="15">
    <w:name w:val="Основний текст1"/>
    <w:basedOn w:val="a"/>
    <w:link w:val="af4"/>
    <w:uiPriority w:val="99"/>
    <w:rsid w:val="00E84A68"/>
    <w:pPr>
      <w:shd w:val="clear" w:color="auto" w:fill="FFFFFF"/>
      <w:spacing w:before="420" w:after="0" w:line="322" w:lineRule="exact"/>
      <w:ind w:hanging="300"/>
    </w:pPr>
    <w:rPr>
      <w:rFonts w:ascii="Times New Roman" w:hAnsi="Times New Roman"/>
      <w:sz w:val="27"/>
      <w:szCs w:val="27"/>
      <w:lang w:val="ru-RU" w:eastAsia="ru-RU"/>
    </w:rPr>
  </w:style>
  <w:style w:type="character" w:customStyle="1" w:styleId="5">
    <w:name w:val="Основной текст (5)"/>
    <w:rsid w:val="00E84A68"/>
    <w:rPr>
      <w:rFonts w:ascii="Times New Roman" w:eastAsia="Times New Roman" w:hAnsi="Times New Roman" w:cs="Times New Roman"/>
      <w:b w:val="0"/>
      <w:bCs w:val="0"/>
      <w:i w:val="0"/>
      <w:iCs w:val="0"/>
      <w:smallCaps w:val="0"/>
      <w:strike w:val="0"/>
      <w:spacing w:val="0"/>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0603">
      <w:bodyDiv w:val="1"/>
      <w:marLeft w:val="0"/>
      <w:marRight w:val="0"/>
      <w:marTop w:val="0"/>
      <w:marBottom w:val="0"/>
      <w:divBdr>
        <w:top w:val="none" w:sz="0" w:space="0" w:color="auto"/>
        <w:left w:val="none" w:sz="0" w:space="0" w:color="auto"/>
        <w:bottom w:val="none" w:sz="0" w:space="0" w:color="auto"/>
        <w:right w:val="none" w:sz="0" w:space="0" w:color="auto"/>
      </w:divBdr>
    </w:div>
    <w:div w:id="4334838">
      <w:bodyDiv w:val="1"/>
      <w:marLeft w:val="0"/>
      <w:marRight w:val="0"/>
      <w:marTop w:val="0"/>
      <w:marBottom w:val="0"/>
      <w:divBdr>
        <w:top w:val="none" w:sz="0" w:space="0" w:color="auto"/>
        <w:left w:val="none" w:sz="0" w:space="0" w:color="auto"/>
        <w:bottom w:val="none" w:sz="0" w:space="0" w:color="auto"/>
        <w:right w:val="none" w:sz="0" w:space="0" w:color="auto"/>
      </w:divBdr>
    </w:div>
    <w:div w:id="4334858">
      <w:bodyDiv w:val="1"/>
      <w:marLeft w:val="0"/>
      <w:marRight w:val="0"/>
      <w:marTop w:val="0"/>
      <w:marBottom w:val="0"/>
      <w:divBdr>
        <w:top w:val="none" w:sz="0" w:space="0" w:color="auto"/>
        <w:left w:val="none" w:sz="0" w:space="0" w:color="auto"/>
        <w:bottom w:val="none" w:sz="0" w:space="0" w:color="auto"/>
        <w:right w:val="none" w:sz="0" w:space="0" w:color="auto"/>
      </w:divBdr>
    </w:div>
    <w:div w:id="64381409">
      <w:bodyDiv w:val="1"/>
      <w:marLeft w:val="0"/>
      <w:marRight w:val="0"/>
      <w:marTop w:val="0"/>
      <w:marBottom w:val="0"/>
      <w:divBdr>
        <w:top w:val="none" w:sz="0" w:space="0" w:color="auto"/>
        <w:left w:val="none" w:sz="0" w:space="0" w:color="auto"/>
        <w:bottom w:val="none" w:sz="0" w:space="0" w:color="auto"/>
        <w:right w:val="none" w:sz="0" w:space="0" w:color="auto"/>
      </w:divBdr>
    </w:div>
    <w:div w:id="74979132">
      <w:bodyDiv w:val="1"/>
      <w:marLeft w:val="0"/>
      <w:marRight w:val="0"/>
      <w:marTop w:val="0"/>
      <w:marBottom w:val="0"/>
      <w:divBdr>
        <w:top w:val="none" w:sz="0" w:space="0" w:color="auto"/>
        <w:left w:val="none" w:sz="0" w:space="0" w:color="auto"/>
        <w:bottom w:val="none" w:sz="0" w:space="0" w:color="auto"/>
        <w:right w:val="none" w:sz="0" w:space="0" w:color="auto"/>
      </w:divBdr>
    </w:div>
    <w:div w:id="96218660">
      <w:bodyDiv w:val="1"/>
      <w:marLeft w:val="0"/>
      <w:marRight w:val="0"/>
      <w:marTop w:val="0"/>
      <w:marBottom w:val="0"/>
      <w:divBdr>
        <w:top w:val="none" w:sz="0" w:space="0" w:color="auto"/>
        <w:left w:val="none" w:sz="0" w:space="0" w:color="auto"/>
        <w:bottom w:val="none" w:sz="0" w:space="0" w:color="auto"/>
        <w:right w:val="none" w:sz="0" w:space="0" w:color="auto"/>
      </w:divBdr>
    </w:div>
    <w:div w:id="130948173">
      <w:bodyDiv w:val="1"/>
      <w:marLeft w:val="0"/>
      <w:marRight w:val="0"/>
      <w:marTop w:val="0"/>
      <w:marBottom w:val="0"/>
      <w:divBdr>
        <w:top w:val="none" w:sz="0" w:space="0" w:color="auto"/>
        <w:left w:val="none" w:sz="0" w:space="0" w:color="auto"/>
        <w:bottom w:val="none" w:sz="0" w:space="0" w:color="auto"/>
        <w:right w:val="none" w:sz="0" w:space="0" w:color="auto"/>
      </w:divBdr>
    </w:div>
    <w:div w:id="147720054">
      <w:bodyDiv w:val="1"/>
      <w:marLeft w:val="0"/>
      <w:marRight w:val="0"/>
      <w:marTop w:val="0"/>
      <w:marBottom w:val="0"/>
      <w:divBdr>
        <w:top w:val="none" w:sz="0" w:space="0" w:color="auto"/>
        <w:left w:val="none" w:sz="0" w:space="0" w:color="auto"/>
        <w:bottom w:val="none" w:sz="0" w:space="0" w:color="auto"/>
        <w:right w:val="none" w:sz="0" w:space="0" w:color="auto"/>
      </w:divBdr>
    </w:div>
    <w:div w:id="150878089">
      <w:bodyDiv w:val="1"/>
      <w:marLeft w:val="0"/>
      <w:marRight w:val="0"/>
      <w:marTop w:val="0"/>
      <w:marBottom w:val="0"/>
      <w:divBdr>
        <w:top w:val="none" w:sz="0" w:space="0" w:color="auto"/>
        <w:left w:val="none" w:sz="0" w:space="0" w:color="auto"/>
        <w:bottom w:val="none" w:sz="0" w:space="0" w:color="auto"/>
        <w:right w:val="none" w:sz="0" w:space="0" w:color="auto"/>
      </w:divBdr>
    </w:div>
    <w:div w:id="155388963">
      <w:bodyDiv w:val="1"/>
      <w:marLeft w:val="0"/>
      <w:marRight w:val="0"/>
      <w:marTop w:val="0"/>
      <w:marBottom w:val="0"/>
      <w:divBdr>
        <w:top w:val="none" w:sz="0" w:space="0" w:color="auto"/>
        <w:left w:val="none" w:sz="0" w:space="0" w:color="auto"/>
        <w:bottom w:val="none" w:sz="0" w:space="0" w:color="auto"/>
        <w:right w:val="none" w:sz="0" w:space="0" w:color="auto"/>
      </w:divBdr>
    </w:div>
    <w:div w:id="185559523">
      <w:bodyDiv w:val="1"/>
      <w:marLeft w:val="0"/>
      <w:marRight w:val="0"/>
      <w:marTop w:val="0"/>
      <w:marBottom w:val="0"/>
      <w:divBdr>
        <w:top w:val="none" w:sz="0" w:space="0" w:color="auto"/>
        <w:left w:val="none" w:sz="0" w:space="0" w:color="auto"/>
        <w:bottom w:val="none" w:sz="0" w:space="0" w:color="auto"/>
        <w:right w:val="none" w:sz="0" w:space="0" w:color="auto"/>
      </w:divBdr>
    </w:div>
    <w:div w:id="199713123">
      <w:bodyDiv w:val="1"/>
      <w:marLeft w:val="0"/>
      <w:marRight w:val="0"/>
      <w:marTop w:val="0"/>
      <w:marBottom w:val="0"/>
      <w:divBdr>
        <w:top w:val="none" w:sz="0" w:space="0" w:color="auto"/>
        <w:left w:val="none" w:sz="0" w:space="0" w:color="auto"/>
        <w:bottom w:val="none" w:sz="0" w:space="0" w:color="auto"/>
        <w:right w:val="none" w:sz="0" w:space="0" w:color="auto"/>
      </w:divBdr>
    </w:div>
    <w:div w:id="211968601">
      <w:bodyDiv w:val="1"/>
      <w:marLeft w:val="0"/>
      <w:marRight w:val="0"/>
      <w:marTop w:val="0"/>
      <w:marBottom w:val="0"/>
      <w:divBdr>
        <w:top w:val="none" w:sz="0" w:space="0" w:color="auto"/>
        <w:left w:val="none" w:sz="0" w:space="0" w:color="auto"/>
        <w:bottom w:val="none" w:sz="0" w:space="0" w:color="auto"/>
        <w:right w:val="none" w:sz="0" w:space="0" w:color="auto"/>
      </w:divBdr>
    </w:div>
    <w:div w:id="214313652">
      <w:bodyDiv w:val="1"/>
      <w:marLeft w:val="0"/>
      <w:marRight w:val="0"/>
      <w:marTop w:val="0"/>
      <w:marBottom w:val="0"/>
      <w:divBdr>
        <w:top w:val="none" w:sz="0" w:space="0" w:color="auto"/>
        <w:left w:val="none" w:sz="0" w:space="0" w:color="auto"/>
        <w:bottom w:val="none" w:sz="0" w:space="0" w:color="auto"/>
        <w:right w:val="none" w:sz="0" w:space="0" w:color="auto"/>
      </w:divBdr>
    </w:div>
    <w:div w:id="236867284">
      <w:bodyDiv w:val="1"/>
      <w:marLeft w:val="0"/>
      <w:marRight w:val="0"/>
      <w:marTop w:val="0"/>
      <w:marBottom w:val="0"/>
      <w:divBdr>
        <w:top w:val="none" w:sz="0" w:space="0" w:color="auto"/>
        <w:left w:val="none" w:sz="0" w:space="0" w:color="auto"/>
        <w:bottom w:val="none" w:sz="0" w:space="0" w:color="auto"/>
        <w:right w:val="none" w:sz="0" w:space="0" w:color="auto"/>
      </w:divBdr>
    </w:div>
    <w:div w:id="287973467">
      <w:bodyDiv w:val="1"/>
      <w:marLeft w:val="0"/>
      <w:marRight w:val="0"/>
      <w:marTop w:val="0"/>
      <w:marBottom w:val="0"/>
      <w:divBdr>
        <w:top w:val="none" w:sz="0" w:space="0" w:color="auto"/>
        <w:left w:val="none" w:sz="0" w:space="0" w:color="auto"/>
        <w:bottom w:val="none" w:sz="0" w:space="0" w:color="auto"/>
        <w:right w:val="none" w:sz="0" w:space="0" w:color="auto"/>
      </w:divBdr>
    </w:div>
    <w:div w:id="302544915">
      <w:bodyDiv w:val="1"/>
      <w:marLeft w:val="0"/>
      <w:marRight w:val="0"/>
      <w:marTop w:val="0"/>
      <w:marBottom w:val="0"/>
      <w:divBdr>
        <w:top w:val="none" w:sz="0" w:space="0" w:color="auto"/>
        <w:left w:val="none" w:sz="0" w:space="0" w:color="auto"/>
        <w:bottom w:val="none" w:sz="0" w:space="0" w:color="auto"/>
        <w:right w:val="none" w:sz="0" w:space="0" w:color="auto"/>
      </w:divBdr>
    </w:div>
    <w:div w:id="307177056">
      <w:bodyDiv w:val="1"/>
      <w:marLeft w:val="0"/>
      <w:marRight w:val="0"/>
      <w:marTop w:val="0"/>
      <w:marBottom w:val="0"/>
      <w:divBdr>
        <w:top w:val="none" w:sz="0" w:space="0" w:color="auto"/>
        <w:left w:val="none" w:sz="0" w:space="0" w:color="auto"/>
        <w:bottom w:val="none" w:sz="0" w:space="0" w:color="auto"/>
        <w:right w:val="none" w:sz="0" w:space="0" w:color="auto"/>
      </w:divBdr>
    </w:div>
    <w:div w:id="329991255">
      <w:bodyDiv w:val="1"/>
      <w:marLeft w:val="0"/>
      <w:marRight w:val="0"/>
      <w:marTop w:val="0"/>
      <w:marBottom w:val="0"/>
      <w:divBdr>
        <w:top w:val="none" w:sz="0" w:space="0" w:color="auto"/>
        <w:left w:val="none" w:sz="0" w:space="0" w:color="auto"/>
        <w:bottom w:val="none" w:sz="0" w:space="0" w:color="auto"/>
        <w:right w:val="none" w:sz="0" w:space="0" w:color="auto"/>
      </w:divBdr>
    </w:div>
    <w:div w:id="347223812">
      <w:bodyDiv w:val="1"/>
      <w:marLeft w:val="0"/>
      <w:marRight w:val="0"/>
      <w:marTop w:val="0"/>
      <w:marBottom w:val="0"/>
      <w:divBdr>
        <w:top w:val="none" w:sz="0" w:space="0" w:color="auto"/>
        <w:left w:val="none" w:sz="0" w:space="0" w:color="auto"/>
        <w:bottom w:val="none" w:sz="0" w:space="0" w:color="auto"/>
        <w:right w:val="none" w:sz="0" w:space="0" w:color="auto"/>
      </w:divBdr>
    </w:div>
    <w:div w:id="350690041">
      <w:bodyDiv w:val="1"/>
      <w:marLeft w:val="0"/>
      <w:marRight w:val="0"/>
      <w:marTop w:val="0"/>
      <w:marBottom w:val="0"/>
      <w:divBdr>
        <w:top w:val="none" w:sz="0" w:space="0" w:color="auto"/>
        <w:left w:val="none" w:sz="0" w:space="0" w:color="auto"/>
        <w:bottom w:val="none" w:sz="0" w:space="0" w:color="auto"/>
        <w:right w:val="none" w:sz="0" w:space="0" w:color="auto"/>
      </w:divBdr>
    </w:div>
    <w:div w:id="354963518">
      <w:bodyDiv w:val="1"/>
      <w:marLeft w:val="0"/>
      <w:marRight w:val="0"/>
      <w:marTop w:val="0"/>
      <w:marBottom w:val="0"/>
      <w:divBdr>
        <w:top w:val="none" w:sz="0" w:space="0" w:color="auto"/>
        <w:left w:val="none" w:sz="0" w:space="0" w:color="auto"/>
        <w:bottom w:val="none" w:sz="0" w:space="0" w:color="auto"/>
        <w:right w:val="none" w:sz="0" w:space="0" w:color="auto"/>
      </w:divBdr>
    </w:div>
    <w:div w:id="371346887">
      <w:bodyDiv w:val="1"/>
      <w:marLeft w:val="0"/>
      <w:marRight w:val="0"/>
      <w:marTop w:val="0"/>
      <w:marBottom w:val="0"/>
      <w:divBdr>
        <w:top w:val="none" w:sz="0" w:space="0" w:color="auto"/>
        <w:left w:val="none" w:sz="0" w:space="0" w:color="auto"/>
        <w:bottom w:val="none" w:sz="0" w:space="0" w:color="auto"/>
        <w:right w:val="none" w:sz="0" w:space="0" w:color="auto"/>
      </w:divBdr>
    </w:div>
    <w:div w:id="476607531">
      <w:bodyDiv w:val="1"/>
      <w:marLeft w:val="0"/>
      <w:marRight w:val="0"/>
      <w:marTop w:val="0"/>
      <w:marBottom w:val="0"/>
      <w:divBdr>
        <w:top w:val="none" w:sz="0" w:space="0" w:color="auto"/>
        <w:left w:val="none" w:sz="0" w:space="0" w:color="auto"/>
        <w:bottom w:val="none" w:sz="0" w:space="0" w:color="auto"/>
        <w:right w:val="none" w:sz="0" w:space="0" w:color="auto"/>
      </w:divBdr>
    </w:div>
    <w:div w:id="529301386">
      <w:bodyDiv w:val="1"/>
      <w:marLeft w:val="0"/>
      <w:marRight w:val="0"/>
      <w:marTop w:val="0"/>
      <w:marBottom w:val="0"/>
      <w:divBdr>
        <w:top w:val="none" w:sz="0" w:space="0" w:color="auto"/>
        <w:left w:val="none" w:sz="0" w:space="0" w:color="auto"/>
        <w:bottom w:val="none" w:sz="0" w:space="0" w:color="auto"/>
        <w:right w:val="none" w:sz="0" w:space="0" w:color="auto"/>
      </w:divBdr>
    </w:div>
    <w:div w:id="531117945">
      <w:bodyDiv w:val="1"/>
      <w:marLeft w:val="0"/>
      <w:marRight w:val="0"/>
      <w:marTop w:val="0"/>
      <w:marBottom w:val="0"/>
      <w:divBdr>
        <w:top w:val="none" w:sz="0" w:space="0" w:color="auto"/>
        <w:left w:val="none" w:sz="0" w:space="0" w:color="auto"/>
        <w:bottom w:val="none" w:sz="0" w:space="0" w:color="auto"/>
        <w:right w:val="none" w:sz="0" w:space="0" w:color="auto"/>
      </w:divBdr>
    </w:div>
    <w:div w:id="585770715">
      <w:bodyDiv w:val="1"/>
      <w:marLeft w:val="0"/>
      <w:marRight w:val="0"/>
      <w:marTop w:val="0"/>
      <w:marBottom w:val="0"/>
      <w:divBdr>
        <w:top w:val="none" w:sz="0" w:space="0" w:color="auto"/>
        <w:left w:val="none" w:sz="0" w:space="0" w:color="auto"/>
        <w:bottom w:val="none" w:sz="0" w:space="0" w:color="auto"/>
        <w:right w:val="none" w:sz="0" w:space="0" w:color="auto"/>
      </w:divBdr>
    </w:div>
    <w:div w:id="686911613">
      <w:bodyDiv w:val="1"/>
      <w:marLeft w:val="0"/>
      <w:marRight w:val="0"/>
      <w:marTop w:val="0"/>
      <w:marBottom w:val="0"/>
      <w:divBdr>
        <w:top w:val="none" w:sz="0" w:space="0" w:color="auto"/>
        <w:left w:val="none" w:sz="0" w:space="0" w:color="auto"/>
        <w:bottom w:val="none" w:sz="0" w:space="0" w:color="auto"/>
        <w:right w:val="none" w:sz="0" w:space="0" w:color="auto"/>
      </w:divBdr>
    </w:div>
    <w:div w:id="753281965">
      <w:bodyDiv w:val="1"/>
      <w:marLeft w:val="0"/>
      <w:marRight w:val="0"/>
      <w:marTop w:val="0"/>
      <w:marBottom w:val="0"/>
      <w:divBdr>
        <w:top w:val="none" w:sz="0" w:space="0" w:color="auto"/>
        <w:left w:val="none" w:sz="0" w:space="0" w:color="auto"/>
        <w:bottom w:val="none" w:sz="0" w:space="0" w:color="auto"/>
        <w:right w:val="none" w:sz="0" w:space="0" w:color="auto"/>
      </w:divBdr>
    </w:div>
    <w:div w:id="786041460">
      <w:bodyDiv w:val="1"/>
      <w:marLeft w:val="0"/>
      <w:marRight w:val="0"/>
      <w:marTop w:val="0"/>
      <w:marBottom w:val="0"/>
      <w:divBdr>
        <w:top w:val="none" w:sz="0" w:space="0" w:color="auto"/>
        <w:left w:val="none" w:sz="0" w:space="0" w:color="auto"/>
        <w:bottom w:val="none" w:sz="0" w:space="0" w:color="auto"/>
        <w:right w:val="none" w:sz="0" w:space="0" w:color="auto"/>
      </w:divBdr>
    </w:div>
    <w:div w:id="812218147">
      <w:bodyDiv w:val="1"/>
      <w:marLeft w:val="0"/>
      <w:marRight w:val="0"/>
      <w:marTop w:val="0"/>
      <w:marBottom w:val="0"/>
      <w:divBdr>
        <w:top w:val="none" w:sz="0" w:space="0" w:color="auto"/>
        <w:left w:val="none" w:sz="0" w:space="0" w:color="auto"/>
        <w:bottom w:val="none" w:sz="0" w:space="0" w:color="auto"/>
        <w:right w:val="none" w:sz="0" w:space="0" w:color="auto"/>
      </w:divBdr>
    </w:div>
    <w:div w:id="819805904">
      <w:bodyDiv w:val="1"/>
      <w:marLeft w:val="0"/>
      <w:marRight w:val="0"/>
      <w:marTop w:val="0"/>
      <w:marBottom w:val="0"/>
      <w:divBdr>
        <w:top w:val="none" w:sz="0" w:space="0" w:color="auto"/>
        <w:left w:val="none" w:sz="0" w:space="0" w:color="auto"/>
        <w:bottom w:val="none" w:sz="0" w:space="0" w:color="auto"/>
        <w:right w:val="none" w:sz="0" w:space="0" w:color="auto"/>
      </w:divBdr>
    </w:div>
    <w:div w:id="827747844">
      <w:bodyDiv w:val="1"/>
      <w:marLeft w:val="0"/>
      <w:marRight w:val="0"/>
      <w:marTop w:val="0"/>
      <w:marBottom w:val="0"/>
      <w:divBdr>
        <w:top w:val="none" w:sz="0" w:space="0" w:color="auto"/>
        <w:left w:val="none" w:sz="0" w:space="0" w:color="auto"/>
        <w:bottom w:val="none" w:sz="0" w:space="0" w:color="auto"/>
        <w:right w:val="none" w:sz="0" w:space="0" w:color="auto"/>
      </w:divBdr>
    </w:div>
    <w:div w:id="862327074">
      <w:bodyDiv w:val="1"/>
      <w:marLeft w:val="0"/>
      <w:marRight w:val="0"/>
      <w:marTop w:val="0"/>
      <w:marBottom w:val="0"/>
      <w:divBdr>
        <w:top w:val="none" w:sz="0" w:space="0" w:color="auto"/>
        <w:left w:val="none" w:sz="0" w:space="0" w:color="auto"/>
        <w:bottom w:val="none" w:sz="0" w:space="0" w:color="auto"/>
        <w:right w:val="none" w:sz="0" w:space="0" w:color="auto"/>
      </w:divBdr>
    </w:div>
    <w:div w:id="866602530">
      <w:bodyDiv w:val="1"/>
      <w:marLeft w:val="0"/>
      <w:marRight w:val="0"/>
      <w:marTop w:val="0"/>
      <w:marBottom w:val="0"/>
      <w:divBdr>
        <w:top w:val="none" w:sz="0" w:space="0" w:color="auto"/>
        <w:left w:val="none" w:sz="0" w:space="0" w:color="auto"/>
        <w:bottom w:val="none" w:sz="0" w:space="0" w:color="auto"/>
        <w:right w:val="none" w:sz="0" w:space="0" w:color="auto"/>
      </w:divBdr>
    </w:div>
    <w:div w:id="872116793">
      <w:bodyDiv w:val="1"/>
      <w:marLeft w:val="0"/>
      <w:marRight w:val="0"/>
      <w:marTop w:val="0"/>
      <w:marBottom w:val="0"/>
      <w:divBdr>
        <w:top w:val="none" w:sz="0" w:space="0" w:color="auto"/>
        <w:left w:val="none" w:sz="0" w:space="0" w:color="auto"/>
        <w:bottom w:val="none" w:sz="0" w:space="0" w:color="auto"/>
        <w:right w:val="none" w:sz="0" w:space="0" w:color="auto"/>
      </w:divBdr>
    </w:div>
    <w:div w:id="887885794">
      <w:bodyDiv w:val="1"/>
      <w:marLeft w:val="0"/>
      <w:marRight w:val="0"/>
      <w:marTop w:val="0"/>
      <w:marBottom w:val="0"/>
      <w:divBdr>
        <w:top w:val="none" w:sz="0" w:space="0" w:color="auto"/>
        <w:left w:val="none" w:sz="0" w:space="0" w:color="auto"/>
        <w:bottom w:val="none" w:sz="0" w:space="0" w:color="auto"/>
        <w:right w:val="none" w:sz="0" w:space="0" w:color="auto"/>
      </w:divBdr>
    </w:div>
    <w:div w:id="888692548">
      <w:bodyDiv w:val="1"/>
      <w:marLeft w:val="0"/>
      <w:marRight w:val="0"/>
      <w:marTop w:val="0"/>
      <w:marBottom w:val="0"/>
      <w:divBdr>
        <w:top w:val="none" w:sz="0" w:space="0" w:color="auto"/>
        <w:left w:val="none" w:sz="0" w:space="0" w:color="auto"/>
        <w:bottom w:val="none" w:sz="0" w:space="0" w:color="auto"/>
        <w:right w:val="none" w:sz="0" w:space="0" w:color="auto"/>
      </w:divBdr>
    </w:div>
    <w:div w:id="904487862">
      <w:bodyDiv w:val="1"/>
      <w:marLeft w:val="0"/>
      <w:marRight w:val="0"/>
      <w:marTop w:val="0"/>
      <w:marBottom w:val="0"/>
      <w:divBdr>
        <w:top w:val="none" w:sz="0" w:space="0" w:color="auto"/>
        <w:left w:val="none" w:sz="0" w:space="0" w:color="auto"/>
        <w:bottom w:val="none" w:sz="0" w:space="0" w:color="auto"/>
        <w:right w:val="none" w:sz="0" w:space="0" w:color="auto"/>
      </w:divBdr>
    </w:div>
    <w:div w:id="912662483">
      <w:bodyDiv w:val="1"/>
      <w:marLeft w:val="0"/>
      <w:marRight w:val="0"/>
      <w:marTop w:val="0"/>
      <w:marBottom w:val="0"/>
      <w:divBdr>
        <w:top w:val="none" w:sz="0" w:space="0" w:color="auto"/>
        <w:left w:val="none" w:sz="0" w:space="0" w:color="auto"/>
        <w:bottom w:val="none" w:sz="0" w:space="0" w:color="auto"/>
        <w:right w:val="none" w:sz="0" w:space="0" w:color="auto"/>
      </w:divBdr>
    </w:div>
    <w:div w:id="938831533">
      <w:bodyDiv w:val="1"/>
      <w:marLeft w:val="0"/>
      <w:marRight w:val="0"/>
      <w:marTop w:val="0"/>
      <w:marBottom w:val="0"/>
      <w:divBdr>
        <w:top w:val="none" w:sz="0" w:space="0" w:color="auto"/>
        <w:left w:val="none" w:sz="0" w:space="0" w:color="auto"/>
        <w:bottom w:val="none" w:sz="0" w:space="0" w:color="auto"/>
        <w:right w:val="none" w:sz="0" w:space="0" w:color="auto"/>
      </w:divBdr>
    </w:div>
    <w:div w:id="943539765">
      <w:bodyDiv w:val="1"/>
      <w:marLeft w:val="0"/>
      <w:marRight w:val="0"/>
      <w:marTop w:val="0"/>
      <w:marBottom w:val="0"/>
      <w:divBdr>
        <w:top w:val="none" w:sz="0" w:space="0" w:color="auto"/>
        <w:left w:val="none" w:sz="0" w:space="0" w:color="auto"/>
        <w:bottom w:val="none" w:sz="0" w:space="0" w:color="auto"/>
        <w:right w:val="none" w:sz="0" w:space="0" w:color="auto"/>
      </w:divBdr>
    </w:div>
    <w:div w:id="949362897">
      <w:bodyDiv w:val="1"/>
      <w:marLeft w:val="0"/>
      <w:marRight w:val="0"/>
      <w:marTop w:val="0"/>
      <w:marBottom w:val="0"/>
      <w:divBdr>
        <w:top w:val="none" w:sz="0" w:space="0" w:color="auto"/>
        <w:left w:val="none" w:sz="0" w:space="0" w:color="auto"/>
        <w:bottom w:val="none" w:sz="0" w:space="0" w:color="auto"/>
        <w:right w:val="none" w:sz="0" w:space="0" w:color="auto"/>
      </w:divBdr>
    </w:div>
    <w:div w:id="958873099">
      <w:bodyDiv w:val="1"/>
      <w:marLeft w:val="0"/>
      <w:marRight w:val="0"/>
      <w:marTop w:val="0"/>
      <w:marBottom w:val="0"/>
      <w:divBdr>
        <w:top w:val="none" w:sz="0" w:space="0" w:color="auto"/>
        <w:left w:val="none" w:sz="0" w:space="0" w:color="auto"/>
        <w:bottom w:val="none" w:sz="0" w:space="0" w:color="auto"/>
        <w:right w:val="none" w:sz="0" w:space="0" w:color="auto"/>
      </w:divBdr>
    </w:div>
    <w:div w:id="962535230">
      <w:bodyDiv w:val="1"/>
      <w:marLeft w:val="0"/>
      <w:marRight w:val="0"/>
      <w:marTop w:val="0"/>
      <w:marBottom w:val="0"/>
      <w:divBdr>
        <w:top w:val="none" w:sz="0" w:space="0" w:color="auto"/>
        <w:left w:val="none" w:sz="0" w:space="0" w:color="auto"/>
        <w:bottom w:val="none" w:sz="0" w:space="0" w:color="auto"/>
        <w:right w:val="none" w:sz="0" w:space="0" w:color="auto"/>
      </w:divBdr>
    </w:div>
    <w:div w:id="971522808">
      <w:bodyDiv w:val="1"/>
      <w:marLeft w:val="0"/>
      <w:marRight w:val="0"/>
      <w:marTop w:val="0"/>
      <w:marBottom w:val="0"/>
      <w:divBdr>
        <w:top w:val="none" w:sz="0" w:space="0" w:color="auto"/>
        <w:left w:val="none" w:sz="0" w:space="0" w:color="auto"/>
        <w:bottom w:val="none" w:sz="0" w:space="0" w:color="auto"/>
        <w:right w:val="none" w:sz="0" w:space="0" w:color="auto"/>
      </w:divBdr>
    </w:div>
    <w:div w:id="974532346">
      <w:bodyDiv w:val="1"/>
      <w:marLeft w:val="0"/>
      <w:marRight w:val="0"/>
      <w:marTop w:val="0"/>
      <w:marBottom w:val="0"/>
      <w:divBdr>
        <w:top w:val="none" w:sz="0" w:space="0" w:color="auto"/>
        <w:left w:val="none" w:sz="0" w:space="0" w:color="auto"/>
        <w:bottom w:val="none" w:sz="0" w:space="0" w:color="auto"/>
        <w:right w:val="none" w:sz="0" w:space="0" w:color="auto"/>
      </w:divBdr>
    </w:div>
    <w:div w:id="1031220763">
      <w:bodyDiv w:val="1"/>
      <w:marLeft w:val="0"/>
      <w:marRight w:val="0"/>
      <w:marTop w:val="0"/>
      <w:marBottom w:val="0"/>
      <w:divBdr>
        <w:top w:val="none" w:sz="0" w:space="0" w:color="auto"/>
        <w:left w:val="none" w:sz="0" w:space="0" w:color="auto"/>
        <w:bottom w:val="none" w:sz="0" w:space="0" w:color="auto"/>
        <w:right w:val="none" w:sz="0" w:space="0" w:color="auto"/>
      </w:divBdr>
    </w:div>
    <w:div w:id="1033727147">
      <w:bodyDiv w:val="1"/>
      <w:marLeft w:val="0"/>
      <w:marRight w:val="0"/>
      <w:marTop w:val="0"/>
      <w:marBottom w:val="0"/>
      <w:divBdr>
        <w:top w:val="none" w:sz="0" w:space="0" w:color="auto"/>
        <w:left w:val="none" w:sz="0" w:space="0" w:color="auto"/>
        <w:bottom w:val="none" w:sz="0" w:space="0" w:color="auto"/>
        <w:right w:val="none" w:sz="0" w:space="0" w:color="auto"/>
      </w:divBdr>
    </w:div>
    <w:div w:id="1061517150">
      <w:bodyDiv w:val="1"/>
      <w:marLeft w:val="0"/>
      <w:marRight w:val="0"/>
      <w:marTop w:val="0"/>
      <w:marBottom w:val="0"/>
      <w:divBdr>
        <w:top w:val="none" w:sz="0" w:space="0" w:color="auto"/>
        <w:left w:val="none" w:sz="0" w:space="0" w:color="auto"/>
        <w:bottom w:val="none" w:sz="0" w:space="0" w:color="auto"/>
        <w:right w:val="none" w:sz="0" w:space="0" w:color="auto"/>
      </w:divBdr>
    </w:div>
    <w:div w:id="1080981432">
      <w:bodyDiv w:val="1"/>
      <w:marLeft w:val="0"/>
      <w:marRight w:val="0"/>
      <w:marTop w:val="0"/>
      <w:marBottom w:val="0"/>
      <w:divBdr>
        <w:top w:val="none" w:sz="0" w:space="0" w:color="auto"/>
        <w:left w:val="none" w:sz="0" w:space="0" w:color="auto"/>
        <w:bottom w:val="none" w:sz="0" w:space="0" w:color="auto"/>
        <w:right w:val="none" w:sz="0" w:space="0" w:color="auto"/>
      </w:divBdr>
    </w:div>
    <w:div w:id="1087579851">
      <w:bodyDiv w:val="1"/>
      <w:marLeft w:val="0"/>
      <w:marRight w:val="0"/>
      <w:marTop w:val="0"/>
      <w:marBottom w:val="0"/>
      <w:divBdr>
        <w:top w:val="none" w:sz="0" w:space="0" w:color="auto"/>
        <w:left w:val="none" w:sz="0" w:space="0" w:color="auto"/>
        <w:bottom w:val="none" w:sz="0" w:space="0" w:color="auto"/>
        <w:right w:val="none" w:sz="0" w:space="0" w:color="auto"/>
      </w:divBdr>
    </w:div>
    <w:div w:id="1106729816">
      <w:bodyDiv w:val="1"/>
      <w:marLeft w:val="0"/>
      <w:marRight w:val="0"/>
      <w:marTop w:val="0"/>
      <w:marBottom w:val="0"/>
      <w:divBdr>
        <w:top w:val="none" w:sz="0" w:space="0" w:color="auto"/>
        <w:left w:val="none" w:sz="0" w:space="0" w:color="auto"/>
        <w:bottom w:val="none" w:sz="0" w:space="0" w:color="auto"/>
        <w:right w:val="none" w:sz="0" w:space="0" w:color="auto"/>
      </w:divBdr>
    </w:div>
    <w:div w:id="1107772652">
      <w:bodyDiv w:val="1"/>
      <w:marLeft w:val="0"/>
      <w:marRight w:val="0"/>
      <w:marTop w:val="0"/>
      <w:marBottom w:val="0"/>
      <w:divBdr>
        <w:top w:val="none" w:sz="0" w:space="0" w:color="auto"/>
        <w:left w:val="none" w:sz="0" w:space="0" w:color="auto"/>
        <w:bottom w:val="none" w:sz="0" w:space="0" w:color="auto"/>
        <w:right w:val="none" w:sz="0" w:space="0" w:color="auto"/>
      </w:divBdr>
    </w:div>
    <w:div w:id="1113479364">
      <w:bodyDiv w:val="1"/>
      <w:marLeft w:val="0"/>
      <w:marRight w:val="0"/>
      <w:marTop w:val="0"/>
      <w:marBottom w:val="0"/>
      <w:divBdr>
        <w:top w:val="none" w:sz="0" w:space="0" w:color="auto"/>
        <w:left w:val="none" w:sz="0" w:space="0" w:color="auto"/>
        <w:bottom w:val="none" w:sz="0" w:space="0" w:color="auto"/>
        <w:right w:val="none" w:sz="0" w:space="0" w:color="auto"/>
      </w:divBdr>
    </w:div>
    <w:div w:id="1133864797">
      <w:bodyDiv w:val="1"/>
      <w:marLeft w:val="0"/>
      <w:marRight w:val="0"/>
      <w:marTop w:val="0"/>
      <w:marBottom w:val="0"/>
      <w:divBdr>
        <w:top w:val="none" w:sz="0" w:space="0" w:color="auto"/>
        <w:left w:val="none" w:sz="0" w:space="0" w:color="auto"/>
        <w:bottom w:val="none" w:sz="0" w:space="0" w:color="auto"/>
        <w:right w:val="none" w:sz="0" w:space="0" w:color="auto"/>
      </w:divBdr>
    </w:div>
    <w:div w:id="1137335724">
      <w:bodyDiv w:val="1"/>
      <w:marLeft w:val="0"/>
      <w:marRight w:val="0"/>
      <w:marTop w:val="0"/>
      <w:marBottom w:val="0"/>
      <w:divBdr>
        <w:top w:val="none" w:sz="0" w:space="0" w:color="auto"/>
        <w:left w:val="none" w:sz="0" w:space="0" w:color="auto"/>
        <w:bottom w:val="none" w:sz="0" w:space="0" w:color="auto"/>
        <w:right w:val="none" w:sz="0" w:space="0" w:color="auto"/>
      </w:divBdr>
    </w:div>
    <w:div w:id="1158885488">
      <w:bodyDiv w:val="1"/>
      <w:marLeft w:val="0"/>
      <w:marRight w:val="0"/>
      <w:marTop w:val="0"/>
      <w:marBottom w:val="0"/>
      <w:divBdr>
        <w:top w:val="none" w:sz="0" w:space="0" w:color="auto"/>
        <w:left w:val="none" w:sz="0" w:space="0" w:color="auto"/>
        <w:bottom w:val="none" w:sz="0" w:space="0" w:color="auto"/>
        <w:right w:val="none" w:sz="0" w:space="0" w:color="auto"/>
      </w:divBdr>
    </w:div>
    <w:div w:id="1186089842">
      <w:bodyDiv w:val="1"/>
      <w:marLeft w:val="0"/>
      <w:marRight w:val="0"/>
      <w:marTop w:val="0"/>
      <w:marBottom w:val="0"/>
      <w:divBdr>
        <w:top w:val="none" w:sz="0" w:space="0" w:color="auto"/>
        <w:left w:val="none" w:sz="0" w:space="0" w:color="auto"/>
        <w:bottom w:val="none" w:sz="0" w:space="0" w:color="auto"/>
        <w:right w:val="none" w:sz="0" w:space="0" w:color="auto"/>
      </w:divBdr>
    </w:div>
    <w:div w:id="1203443706">
      <w:bodyDiv w:val="1"/>
      <w:marLeft w:val="0"/>
      <w:marRight w:val="0"/>
      <w:marTop w:val="0"/>
      <w:marBottom w:val="0"/>
      <w:divBdr>
        <w:top w:val="none" w:sz="0" w:space="0" w:color="auto"/>
        <w:left w:val="none" w:sz="0" w:space="0" w:color="auto"/>
        <w:bottom w:val="none" w:sz="0" w:space="0" w:color="auto"/>
        <w:right w:val="none" w:sz="0" w:space="0" w:color="auto"/>
      </w:divBdr>
    </w:div>
    <w:div w:id="1267809555">
      <w:bodyDiv w:val="1"/>
      <w:marLeft w:val="0"/>
      <w:marRight w:val="0"/>
      <w:marTop w:val="0"/>
      <w:marBottom w:val="0"/>
      <w:divBdr>
        <w:top w:val="none" w:sz="0" w:space="0" w:color="auto"/>
        <w:left w:val="none" w:sz="0" w:space="0" w:color="auto"/>
        <w:bottom w:val="none" w:sz="0" w:space="0" w:color="auto"/>
        <w:right w:val="none" w:sz="0" w:space="0" w:color="auto"/>
      </w:divBdr>
    </w:div>
    <w:div w:id="1287932774">
      <w:bodyDiv w:val="1"/>
      <w:marLeft w:val="0"/>
      <w:marRight w:val="0"/>
      <w:marTop w:val="0"/>
      <w:marBottom w:val="0"/>
      <w:divBdr>
        <w:top w:val="none" w:sz="0" w:space="0" w:color="auto"/>
        <w:left w:val="none" w:sz="0" w:space="0" w:color="auto"/>
        <w:bottom w:val="none" w:sz="0" w:space="0" w:color="auto"/>
        <w:right w:val="none" w:sz="0" w:space="0" w:color="auto"/>
      </w:divBdr>
    </w:div>
    <w:div w:id="1293440404">
      <w:bodyDiv w:val="1"/>
      <w:marLeft w:val="0"/>
      <w:marRight w:val="0"/>
      <w:marTop w:val="0"/>
      <w:marBottom w:val="0"/>
      <w:divBdr>
        <w:top w:val="none" w:sz="0" w:space="0" w:color="auto"/>
        <w:left w:val="none" w:sz="0" w:space="0" w:color="auto"/>
        <w:bottom w:val="none" w:sz="0" w:space="0" w:color="auto"/>
        <w:right w:val="none" w:sz="0" w:space="0" w:color="auto"/>
      </w:divBdr>
    </w:div>
    <w:div w:id="1304040067">
      <w:bodyDiv w:val="1"/>
      <w:marLeft w:val="0"/>
      <w:marRight w:val="0"/>
      <w:marTop w:val="0"/>
      <w:marBottom w:val="0"/>
      <w:divBdr>
        <w:top w:val="none" w:sz="0" w:space="0" w:color="auto"/>
        <w:left w:val="none" w:sz="0" w:space="0" w:color="auto"/>
        <w:bottom w:val="none" w:sz="0" w:space="0" w:color="auto"/>
        <w:right w:val="none" w:sz="0" w:space="0" w:color="auto"/>
      </w:divBdr>
    </w:div>
    <w:div w:id="1317804915">
      <w:bodyDiv w:val="1"/>
      <w:marLeft w:val="0"/>
      <w:marRight w:val="0"/>
      <w:marTop w:val="0"/>
      <w:marBottom w:val="0"/>
      <w:divBdr>
        <w:top w:val="none" w:sz="0" w:space="0" w:color="auto"/>
        <w:left w:val="none" w:sz="0" w:space="0" w:color="auto"/>
        <w:bottom w:val="none" w:sz="0" w:space="0" w:color="auto"/>
        <w:right w:val="none" w:sz="0" w:space="0" w:color="auto"/>
      </w:divBdr>
    </w:div>
    <w:div w:id="1325284495">
      <w:bodyDiv w:val="1"/>
      <w:marLeft w:val="0"/>
      <w:marRight w:val="0"/>
      <w:marTop w:val="0"/>
      <w:marBottom w:val="0"/>
      <w:divBdr>
        <w:top w:val="none" w:sz="0" w:space="0" w:color="auto"/>
        <w:left w:val="none" w:sz="0" w:space="0" w:color="auto"/>
        <w:bottom w:val="none" w:sz="0" w:space="0" w:color="auto"/>
        <w:right w:val="none" w:sz="0" w:space="0" w:color="auto"/>
      </w:divBdr>
    </w:div>
    <w:div w:id="1336423737">
      <w:bodyDiv w:val="1"/>
      <w:marLeft w:val="0"/>
      <w:marRight w:val="0"/>
      <w:marTop w:val="0"/>
      <w:marBottom w:val="0"/>
      <w:divBdr>
        <w:top w:val="none" w:sz="0" w:space="0" w:color="auto"/>
        <w:left w:val="none" w:sz="0" w:space="0" w:color="auto"/>
        <w:bottom w:val="none" w:sz="0" w:space="0" w:color="auto"/>
        <w:right w:val="none" w:sz="0" w:space="0" w:color="auto"/>
      </w:divBdr>
    </w:div>
    <w:div w:id="1337458925">
      <w:bodyDiv w:val="1"/>
      <w:marLeft w:val="0"/>
      <w:marRight w:val="0"/>
      <w:marTop w:val="0"/>
      <w:marBottom w:val="0"/>
      <w:divBdr>
        <w:top w:val="none" w:sz="0" w:space="0" w:color="auto"/>
        <w:left w:val="none" w:sz="0" w:space="0" w:color="auto"/>
        <w:bottom w:val="none" w:sz="0" w:space="0" w:color="auto"/>
        <w:right w:val="none" w:sz="0" w:space="0" w:color="auto"/>
      </w:divBdr>
    </w:div>
    <w:div w:id="1347055747">
      <w:bodyDiv w:val="1"/>
      <w:marLeft w:val="0"/>
      <w:marRight w:val="0"/>
      <w:marTop w:val="0"/>
      <w:marBottom w:val="0"/>
      <w:divBdr>
        <w:top w:val="none" w:sz="0" w:space="0" w:color="auto"/>
        <w:left w:val="none" w:sz="0" w:space="0" w:color="auto"/>
        <w:bottom w:val="none" w:sz="0" w:space="0" w:color="auto"/>
        <w:right w:val="none" w:sz="0" w:space="0" w:color="auto"/>
      </w:divBdr>
      <w:divsChild>
        <w:div w:id="2066172084">
          <w:marLeft w:val="0"/>
          <w:marRight w:val="0"/>
          <w:marTop w:val="0"/>
          <w:marBottom w:val="0"/>
          <w:divBdr>
            <w:top w:val="none" w:sz="0" w:space="0" w:color="auto"/>
            <w:left w:val="none" w:sz="0" w:space="0" w:color="auto"/>
            <w:bottom w:val="none" w:sz="0" w:space="0" w:color="auto"/>
            <w:right w:val="none" w:sz="0" w:space="0" w:color="auto"/>
          </w:divBdr>
          <w:divsChild>
            <w:div w:id="3566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038199">
      <w:bodyDiv w:val="1"/>
      <w:marLeft w:val="0"/>
      <w:marRight w:val="0"/>
      <w:marTop w:val="0"/>
      <w:marBottom w:val="0"/>
      <w:divBdr>
        <w:top w:val="none" w:sz="0" w:space="0" w:color="auto"/>
        <w:left w:val="none" w:sz="0" w:space="0" w:color="auto"/>
        <w:bottom w:val="none" w:sz="0" w:space="0" w:color="auto"/>
        <w:right w:val="none" w:sz="0" w:space="0" w:color="auto"/>
      </w:divBdr>
    </w:div>
    <w:div w:id="1361860788">
      <w:bodyDiv w:val="1"/>
      <w:marLeft w:val="0"/>
      <w:marRight w:val="0"/>
      <w:marTop w:val="0"/>
      <w:marBottom w:val="0"/>
      <w:divBdr>
        <w:top w:val="none" w:sz="0" w:space="0" w:color="auto"/>
        <w:left w:val="none" w:sz="0" w:space="0" w:color="auto"/>
        <w:bottom w:val="none" w:sz="0" w:space="0" w:color="auto"/>
        <w:right w:val="none" w:sz="0" w:space="0" w:color="auto"/>
      </w:divBdr>
    </w:div>
    <w:div w:id="1370908796">
      <w:bodyDiv w:val="1"/>
      <w:marLeft w:val="0"/>
      <w:marRight w:val="0"/>
      <w:marTop w:val="0"/>
      <w:marBottom w:val="0"/>
      <w:divBdr>
        <w:top w:val="none" w:sz="0" w:space="0" w:color="auto"/>
        <w:left w:val="none" w:sz="0" w:space="0" w:color="auto"/>
        <w:bottom w:val="none" w:sz="0" w:space="0" w:color="auto"/>
        <w:right w:val="none" w:sz="0" w:space="0" w:color="auto"/>
      </w:divBdr>
    </w:div>
    <w:div w:id="1381440155">
      <w:bodyDiv w:val="1"/>
      <w:marLeft w:val="0"/>
      <w:marRight w:val="0"/>
      <w:marTop w:val="0"/>
      <w:marBottom w:val="0"/>
      <w:divBdr>
        <w:top w:val="none" w:sz="0" w:space="0" w:color="auto"/>
        <w:left w:val="none" w:sz="0" w:space="0" w:color="auto"/>
        <w:bottom w:val="none" w:sz="0" w:space="0" w:color="auto"/>
        <w:right w:val="none" w:sz="0" w:space="0" w:color="auto"/>
      </w:divBdr>
    </w:div>
    <w:div w:id="1386443638">
      <w:bodyDiv w:val="1"/>
      <w:marLeft w:val="0"/>
      <w:marRight w:val="0"/>
      <w:marTop w:val="0"/>
      <w:marBottom w:val="0"/>
      <w:divBdr>
        <w:top w:val="none" w:sz="0" w:space="0" w:color="auto"/>
        <w:left w:val="none" w:sz="0" w:space="0" w:color="auto"/>
        <w:bottom w:val="none" w:sz="0" w:space="0" w:color="auto"/>
        <w:right w:val="none" w:sz="0" w:space="0" w:color="auto"/>
      </w:divBdr>
    </w:div>
    <w:div w:id="1396470918">
      <w:bodyDiv w:val="1"/>
      <w:marLeft w:val="0"/>
      <w:marRight w:val="0"/>
      <w:marTop w:val="0"/>
      <w:marBottom w:val="0"/>
      <w:divBdr>
        <w:top w:val="none" w:sz="0" w:space="0" w:color="auto"/>
        <w:left w:val="none" w:sz="0" w:space="0" w:color="auto"/>
        <w:bottom w:val="none" w:sz="0" w:space="0" w:color="auto"/>
        <w:right w:val="none" w:sz="0" w:space="0" w:color="auto"/>
      </w:divBdr>
    </w:div>
    <w:div w:id="1405493586">
      <w:bodyDiv w:val="1"/>
      <w:marLeft w:val="0"/>
      <w:marRight w:val="0"/>
      <w:marTop w:val="0"/>
      <w:marBottom w:val="0"/>
      <w:divBdr>
        <w:top w:val="none" w:sz="0" w:space="0" w:color="auto"/>
        <w:left w:val="none" w:sz="0" w:space="0" w:color="auto"/>
        <w:bottom w:val="none" w:sz="0" w:space="0" w:color="auto"/>
        <w:right w:val="none" w:sz="0" w:space="0" w:color="auto"/>
      </w:divBdr>
    </w:div>
    <w:div w:id="1409766865">
      <w:bodyDiv w:val="1"/>
      <w:marLeft w:val="0"/>
      <w:marRight w:val="0"/>
      <w:marTop w:val="0"/>
      <w:marBottom w:val="0"/>
      <w:divBdr>
        <w:top w:val="none" w:sz="0" w:space="0" w:color="auto"/>
        <w:left w:val="none" w:sz="0" w:space="0" w:color="auto"/>
        <w:bottom w:val="none" w:sz="0" w:space="0" w:color="auto"/>
        <w:right w:val="none" w:sz="0" w:space="0" w:color="auto"/>
      </w:divBdr>
    </w:div>
    <w:div w:id="1415323904">
      <w:bodyDiv w:val="1"/>
      <w:marLeft w:val="0"/>
      <w:marRight w:val="0"/>
      <w:marTop w:val="0"/>
      <w:marBottom w:val="0"/>
      <w:divBdr>
        <w:top w:val="none" w:sz="0" w:space="0" w:color="auto"/>
        <w:left w:val="none" w:sz="0" w:space="0" w:color="auto"/>
        <w:bottom w:val="none" w:sz="0" w:space="0" w:color="auto"/>
        <w:right w:val="none" w:sz="0" w:space="0" w:color="auto"/>
      </w:divBdr>
    </w:div>
    <w:div w:id="1437410259">
      <w:bodyDiv w:val="1"/>
      <w:marLeft w:val="0"/>
      <w:marRight w:val="0"/>
      <w:marTop w:val="0"/>
      <w:marBottom w:val="0"/>
      <w:divBdr>
        <w:top w:val="none" w:sz="0" w:space="0" w:color="auto"/>
        <w:left w:val="none" w:sz="0" w:space="0" w:color="auto"/>
        <w:bottom w:val="none" w:sz="0" w:space="0" w:color="auto"/>
        <w:right w:val="none" w:sz="0" w:space="0" w:color="auto"/>
      </w:divBdr>
    </w:div>
    <w:div w:id="1438212682">
      <w:bodyDiv w:val="1"/>
      <w:marLeft w:val="0"/>
      <w:marRight w:val="0"/>
      <w:marTop w:val="0"/>
      <w:marBottom w:val="0"/>
      <w:divBdr>
        <w:top w:val="none" w:sz="0" w:space="0" w:color="auto"/>
        <w:left w:val="none" w:sz="0" w:space="0" w:color="auto"/>
        <w:bottom w:val="none" w:sz="0" w:space="0" w:color="auto"/>
        <w:right w:val="none" w:sz="0" w:space="0" w:color="auto"/>
      </w:divBdr>
    </w:div>
    <w:div w:id="1452283020">
      <w:bodyDiv w:val="1"/>
      <w:marLeft w:val="0"/>
      <w:marRight w:val="0"/>
      <w:marTop w:val="0"/>
      <w:marBottom w:val="0"/>
      <w:divBdr>
        <w:top w:val="none" w:sz="0" w:space="0" w:color="auto"/>
        <w:left w:val="none" w:sz="0" w:space="0" w:color="auto"/>
        <w:bottom w:val="none" w:sz="0" w:space="0" w:color="auto"/>
        <w:right w:val="none" w:sz="0" w:space="0" w:color="auto"/>
      </w:divBdr>
    </w:div>
    <w:div w:id="1455446365">
      <w:bodyDiv w:val="1"/>
      <w:marLeft w:val="0"/>
      <w:marRight w:val="0"/>
      <w:marTop w:val="0"/>
      <w:marBottom w:val="0"/>
      <w:divBdr>
        <w:top w:val="none" w:sz="0" w:space="0" w:color="auto"/>
        <w:left w:val="none" w:sz="0" w:space="0" w:color="auto"/>
        <w:bottom w:val="none" w:sz="0" w:space="0" w:color="auto"/>
        <w:right w:val="none" w:sz="0" w:space="0" w:color="auto"/>
      </w:divBdr>
    </w:div>
    <w:div w:id="1459908190">
      <w:bodyDiv w:val="1"/>
      <w:marLeft w:val="0"/>
      <w:marRight w:val="0"/>
      <w:marTop w:val="0"/>
      <w:marBottom w:val="0"/>
      <w:divBdr>
        <w:top w:val="none" w:sz="0" w:space="0" w:color="auto"/>
        <w:left w:val="none" w:sz="0" w:space="0" w:color="auto"/>
        <w:bottom w:val="none" w:sz="0" w:space="0" w:color="auto"/>
        <w:right w:val="none" w:sz="0" w:space="0" w:color="auto"/>
      </w:divBdr>
    </w:div>
    <w:div w:id="1467049321">
      <w:bodyDiv w:val="1"/>
      <w:marLeft w:val="0"/>
      <w:marRight w:val="0"/>
      <w:marTop w:val="0"/>
      <w:marBottom w:val="0"/>
      <w:divBdr>
        <w:top w:val="none" w:sz="0" w:space="0" w:color="auto"/>
        <w:left w:val="none" w:sz="0" w:space="0" w:color="auto"/>
        <w:bottom w:val="none" w:sz="0" w:space="0" w:color="auto"/>
        <w:right w:val="none" w:sz="0" w:space="0" w:color="auto"/>
      </w:divBdr>
    </w:div>
    <w:div w:id="1478374019">
      <w:bodyDiv w:val="1"/>
      <w:marLeft w:val="0"/>
      <w:marRight w:val="0"/>
      <w:marTop w:val="0"/>
      <w:marBottom w:val="0"/>
      <w:divBdr>
        <w:top w:val="none" w:sz="0" w:space="0" w:color="auto"/>
        <w:left w:val="none" w:sz="0" w:space="0" w:color="auto"/>
        <w:bottom w:val="none" w:sz="0" w:space="0" w:color="auto"/>
        <w:right w:val="none" w:sz="0" w:space="0" w:color="auto"/>
      </w:divBdr>
    </w:div>
    <w:div w:id="1483351687">
      <w:bodyDiv w:val="1"/>
      <w:marLeft w:val="0"/>
      <w:marRight w:val="0"/>
      <w:marTop w:val="0"/>
      <w:marBottom w:val="0"/>
      <w:divBdr>
        <w:top w:val="none" w:sz="0" w:space="0" w:color="auto"/>
        <w:left w:val="none" w:sz="0" w:space="0" w:color="auto"/>
        <w:bottom w:val="none" w:sz="0" w:space="0" w:color="auto"/>
        <w:right w:val="none" w:sz="0" w:space="0" w:color="auto"/>
      </w:divBdr>
    </w:div>
    <w:div w:id="1492872090">
      <w:bodyDiv w:val="1"/>
      <w:marLeft w:val="0"/>
      <w:marRight w:val="0"/>
      <w:marTop w:val="0"/>
      <w:marBottom w:val="0"/>
      <w:divBdr>
        <w:top w:val="none" w:sz="0" w:space="0" w:color="auto"/>
        <w:left w:val="none" w:sz="0" w:space="0" w:color="auto"/>
        <w:bottom w:val="none" w:sz="0" w:space="0" w:color="auto"/>
        <w:right w:val="none" w:sz="0" w:space="0" w:color="auto"/>
      </w:divBdr>
    </w:div>
    <w:div w:id="1523393797">
      <w:bodyDiv w:val="1"/>
      <w:marLeft w:val="0"/>
      <w:marRight w:val="0"/>
      <w:marTop w:val="0"/>
      <w:marBottom w:val="0"/>
      <w:divBdr>
        <w:top w:val="none" w:sz="0" w:space="0" w:color="auto"/>
        <w:left w:val="none" w:sz="0" w:space="0" w:color="auto"/>
        <w:bottom w:val="none" w:sz="0" w:space="0" w:color="auto"/>
        <w:right w:val="none" w:sz="0" w:space="0" w:color="auto"/>
      </w:divBdr>
    </w:div>
    <w:div w:id="1526094365">
      <w:bodyDiv w:val="1"/>
      <w:marLeft w:val="0"/>
      <w:marRight w:val="0"/>
      <w:marTop w:val="0"/>
      <w:marBottom w:val="0"/>
      <w:divBdr>
        <w:top w:val="none" w:sz="0" w:space="0" w:color="auto"/>
        <w:left w:val="none" w:sz="0" w:space="0" w:color="auto"/>
        <w:bottom w:val="none" w:sz="0" w:space="0" w:color="auto"/>
        <w:right w:val="none" w:sz="0" w:space="0" w:color="auto"/>
      </w:divBdr>
    </w:div>
    <w:div w:id="1552838297">
      <w:bodyDiv w:val="1"/>
      <w:marLeft w:val="0"/>
      <w:marRight w:val="0"/>
      <w:marTop w:val="0"/>
      <w:marBottom w:val="0"/>
      <w:divBdr>
        <w:top w:val="none" w:sz="0" w:space="0" w:color="auto"/>
        <w:left w:val="none" w:sz="0" w:space="0" w:color="auto"/>
        <w:bottom w:val="none" w:sz="0" w:space="0" w:color="auto"/>
        <w:right w:val="none" w:sz="0" w:space="0" w:color="auto"/>
      </w:divBdr>
    </w:div>
    <w:div w:id="1552883932">
      <w:bodyDiv w:val="1"/>
      <w:marLeft w:val="0"/>
      <w:marRight w:val="0"/>
      <w:marTop w:val="0"/>
      <w:marBottom w:val="0"/>
      <w:divBdr>
        <w:top w:val="none" w:sz="0" w:space="0" w:color="auto"/>
        <w:left w:val="none" w:sz="0" w:space="0" w:color="auto"/>
        <w:bottom w:val="none" w:sz="0" w:space="0" w:color="auto"/>
        <w:right w:val="none" w:sz="0" w:space="0" w:color="auto"/>
      </w:divBdr>
    </w:div>
    <w:div w:id="1559583822">
      <w:bodyDiv w:val="1"/>
      <w:marLeft w:val="0"/>
      <w:marRight w:val="0"/>
      <w:marTop w:val="0"/>
      <w:marBottom w:val="0"/>
      <w:divBdr>
        <w:top w:val="none" w:sz="0" w:space="0" w:color="auto"/>
        <w:left w:val="none" w:sz="0" w:space="0" w:color="auto"/>
        <w:bottom w:val="none" w:sz="0" w:space="0" w:color="auto"/>
        <w:right w:val="none" w:sz="0" w:space="0" w:color="auto"/>
      </w:divBdr>
    </w:div>
    <w:div w:id="1560245006">
      <w:bodyDiv w:val="1"/>
      <w:marLeft w:val="0"/>
      <w:marRight w:val="0"/>
      <w:marTop w:val="0"/>
      <w:marBottom w:val="0"/>
      <w:divBdr>
        <w:top w:val="none" w:sz="0" w:space="0" w:color="auto"/>
        <w:left w:val="none" w:sz="0" w:space="0" w:color="auto"/>
        <w:bottom w:val="none" w:sz="0" w:space="0" w:color="auto"/>
        <w:right w:val="none" w:sz="0" w:space="0" w:color="auto"/>
      </w:divBdr>
    </w:div>
    <w:div w:id="1575239306">
      <w:bodyDiv w:val="1"/>
      <w:marLeft w:val="0"/>
      <w:marRight w:val="0"/>
      <w:marTop w:val="0"/>
      <w:marBottom w:val="0"/>
      <w:divBdr>
        <w:top w:val="none" w:sz="0" w:space="0" w:color="auto"/>
        <w:left w:val="none" w:sz="0" w:space="0" w:color="auto"/>
        <w:bottom w:val="none" w:sz="0" w:space="0" w:color="auto"/>
        <w:right w:val="none" w:sz="0" w:space="0" w:color="auto"/>
      </w:divBdr>
    </w:div>
    <w:div w:id="1604654679">
      <w:bodyDiv w:val="1"/>
      <w:marLeft w:val="0"/>
      <w:marRight w:val="0"/>
      <w:marTop w:val="0"/>
      <w:marBottom w:val="0"/>
      <w:divBdr>
        <w:top w:val="none" w:sz="0" w:space="0" w:color="auto"/>
        <w:left w:val="none" w:sz="0" w:space="0" w:color="auto"/>
        <w:bottom w:val="none" w:sz="0" w:space="0" w:color="auto"/>
        <w:right w:val="none" w:sz="0" w:space="0" w:color="auto"/>
      </w:divBdr>
    </w:div>
    <w:div w:id="1621762436">
      <w:bodyDiv w:val="1"/>
      <w:marLeft w:val="0"/>
      <w:marRight w:val="0"/>
      <w:marTop w:val="0"/>
      <w:marBottom w:val="0"/>
      <w:divBdr>
        <w:top w:val="none" w:sz="0" w:space="0" w:color="auto"/>
        <w:left w:val="none" w:sz="0" w:space="0" w:color="auto"/>
        <w:bottom w:val="none" w:sz="0" w:space="0" w:color="auto"/>
        <w:right w:val="none" w:sz="0" w:space="0" w:color="auto"/>
      </w:divBdr>
    </w:div>
    <w:div w:id="1652754695">
      <w:bodyDiv w:val="1"/>
      <w:marLeft w:val="0"/>
      <w:marRight w:val="0"/>
      <w:marTop w:val="0"/>
      <w:marBottom w:val="0"/>
      <w:divBdr>
        <w:top w:val="none" w:sz="0" w:space="0" w:color="auto"/>
        <w:left w:val="none" w:sz="0" w:space="0" w:color="auto"/>
        <w:bottom w:val="none" w:sz="0" w:space="0" w:color="auto"/>
        <w:right w:val="none" w:sz="0" w:space="0" w:color="auto"/>
      </w:divBdr>
    </w:div>
    <w:div w:id="1690838972">
      <w:bodyDiv w:val="1"/>
      <w:marLeft w:val="0"/>
      <w:marRight w:val="0"/>
      <w:marTop w:val="0"/>
      <w:marBottom w:val="0"/>
      <w:divBdr>
        <w:top w:val="none" w:sz="0" w:space="0" w:color="auto"/>
        <w:left w:val="none" w:sz="0" w:space="0" w:color="auto"/>
        <w:bottom w:val="none" w:sz="0" w:space="0" w:color="auto"/>
        <w:right w:val="none" w:sz="0" w:space="0" w:color="auto"/>
      </w:divBdr>
    </w:div>
    <w:div w:id="1700086449">
      <w:bodyDiv w:val="1"/>
      <w:marLeft w:val="0"/>
      <w:marRight w:val="0"/>
      <w:marTop w:val="0"/>
      <w:marBottom w:val="0"/>
      <w:divBdr>
        <w:top w:val="none" w:sz="0" w:space="0" w:color="auto"/>
        <w:left w:val="none" w:sz="0" w:space="0" w:color="auto"/>
        <w:bottom w:val="none" w:sz="0" w:space="0" w:color="auto"/>
        <w:right w:val="none" w:sz="0" w:space="0" w:color="auto"/>
      </w:divBdr>
    </w:div>
    <w:div w:id="1704820212">
      <w:bodyDiv w:val="1"/>
      <w:marLeft w:val="0"/>
      <w:marRight w:val="0"/>
      <w:marTop w:val="0"/>
      <w:marBottom w:val="0"/>
      <w:divBdr>
        <w:top w:val="none" w:sz="0" w:space="0" w:color="auto"/>
        <w:left w:val="none" w:sz="0" w:space="0" w:color="auto"/>
        <w:bottom w:val="none" w:sz="0" w:space="0" w:color="auto"/>
        <w:right w:val="none" w:sz="0" w:space="0" w:color="auto"/>
      </w:divBdr>
    </w:div>
    <w:div w:id="1707944519">
      <w:bodyDiv w:val="1"/>
      <w:marLeft w:val="0"/>
      <w:marRight w:val="0"/>
      <w:marTop w:val="0"/>
      <w:marBottom w:val="0"/>
      <w:divBdr>
        <w:top w:val="none" w:sz="0" w:space="0" w:color="auto"/>
        <w:left w:val="none" w:sz="0" w:space="0" w:color="auto"/>
        <w:bottom w:val="none" w:sz="0" w:space="0" w:color="auto"/>
        <w:right w:val="none" w:sz="0" w:space="0" w:color="auto"/>
      </w:divBdr>
    </w:div>
    <w:div w:id="1710884298">
      <w:bodyDiv w:val="1"/>
      <w:marLeft w:val="0"/>
      <w:marRight w:val="0"/>
      <w:marTop w:val="0"/>
      <w:marBottom w:val="0"/>
      <w:divBdr>
        <w:top w:val="none" w:sz="0" w:space="0" w:color="auto"/>
        <w:left w:val="none" w:sz="0" w:space="0" w:color="auto"/>
        <w:bottom w:val="none" w:sz="0" w:space="0" w:color="auto"/>
        <w:right w:val="none" w:sz="0" w:space="0" w:color="auto"/>
      </w:divBdr>
    </w:div>
    <w:div w:id="1713454071">
      <w:bodyDiv w:val="1"/>
      <w:marLeft w:val="0"/>
      <w:marRight w:val="0"/>
      <w:marTop w:val="0"/>
      <w:marBottom w:val="0"/>
      <w:divBdr>
        <w:top w:val="none" w:sz="0" w:space="0" w:color="auto"/>
        <w:left w:val="none" w:sz="0" w:space="0" w:color="auto"/>
        <w:bottom w:val="none" w:sz="0" w:space="0" w:color="auto"/>
        <w:right w:val="none" w:sz="0" w:space="0" w:color="auto"/>
      </w:divBdr>
    </w:div>
    <w:div w:id="1717699787">
      <w:bodyDiv w:val="1"/>
      <w:marLeft w:val="0"/>
      <w:marRight w:val="0"/>
      <w:marTop w:val="0"/>
      <w:marBottom w:val="0"/>
      <w:divBdr>
        <w:top w:val="none" w:sz="0" w:space="0" w:color="auto"/>
        <w:left w:val="none" w:sz="0" w:space="0" w:color="auto"/>
        <w:bottom w:val="none" w:sz="0" w:space="0" w:color="auto"/>
        <w:right w:val="none" w:sz="0" w:space="0" w:color="auto"/>
      </w:divBdr>
    </w:div>
    <w:div w:id="1724522712">
      <w:bodyDiv w:val="1"/>
      <w:marLeft w:val="0"/>
      <w:marRight w:val="0"/>
      <w:marTop w:val="0"/>
      <w:marBottom w:val="0"/>
      <w:divBdr>
        <w:top w:val="none" w:sz="0" w:space="0" w:color="auto"/>
        <w:left w:val="none" w:sz="0" w:space="0" w:color="auto"/>
        <w:bottom w:val="none" w:sz="0" w:space="0" w:color="auto"/>
        <w:right w:val="none" w:sz="0" w:space="0" w:color="auto"/>
      </w:divBdr>
    </w:div>
    <w:div w:id="1725830459">
      <w:bodyDiv w:val="1"/>
      <w:marLeft w:val="0"/>
      <w:marRight w:val="0"/>
      <w:marTop w:val="0"/>
      <w:marBottom w:val="0"/>
      <w:divBdr>
        <w:top w:val="none" w:sz="0" w:space="0" w:color="auto"/>
        <w:left w:val="none" w:sz="0" w:space="0" w:color="auto"/>
        <w:bottom w:val="none" w:sz="0" w:space="0" w:color="auto"/>
        <w:right w:val="none" w:sz="0" w:space="0" w:color="auto"/>
      </w:divBdr>
    </w:div>
    <w:div w:id="1732651232">
      <w:bodyDiv w:val="1"/>
      <w:marLeft w:val="0"/>
      <w:marRight w:val="0"/>
      <w:marTop w:val="0"/>
      <w:marBottom w:val="0"/>
      <w:divBdr>
        <w:top w:val="none" w:sz="0" w:space="0" w:color="auto"/>
        <w:left w:val="none" w:sz="0" w:space="0" w:color="auto"/>
        <w:bottom w:val="none" w:sz="0" w:space="0" w:color="auto"/>
        <w:right w:val="none" w:sz="0" w:space="0" w:color="auto"/>
      </w:divBdr>
    </w:div>
    <w:div w:id="1749306629">
      <w:bodyDiv w:val="1"/>
      <w:marLeft w:val="0"/>
      <w:marRight w:val="0"/>
      <w:marTop w:val="0"/>
      <w:marBottom w:val="0"/>
      <w:divBdr>
        <w:top w:val="none" w:sz="0" w:space="0" w:color="auto"/>
        <w:left w:val="none" w:sz="0" w:space="0" w:color="auto"/>
        <w:bottom w:val="none" w:sz="0" w:space="0" w:color="auto"/>
        <w:right w:val="none" w:sz="0" w:space="0" w:color="auto"/>
      </w:divBdr>
    </w:div>
    <w:div w:id="1752506483">
      <w:bodyDiv w:val="1"/>
      <w:marLeft w:val="0"/>
      <w:marRight w:val="0"/>
      <w:marTop w:val="0"/>
      <w:marBottom w:val="0"/>
      <w:divBdr>
        <w:top w:val="none" w:sz="0" w:space="0" w:color="auto"/>
        <w:left w:val="none" w:sz="0" w:space="0" w:color="auto"/>
        <w:bottom w:val="none" w:sz="0" w:space="0" w:color="auto"/>
        <w:right w:val="none" w:sz="0" w:space="0" w:color="auto"/>
      </w:divBdr>
    </w:div>
    <w:div w:id="1757825533">
      <w:bodyDiv w:val="1"/>
      <w:marLeft w:val="0"/>
      <w:marRight w:val="0"/>
      <w:marTop w:val="0"/>
      <w:marBottom w:val="0"/>
      <w:divBdr>
        <w:top w:val="none" w:sz="0" w:space="0" w:color="auto"/>
        <w:left w:val="none" w:sz="0" w:space="0" w:color="auto"/>
        <w:bottom w:val="none" w:sz="0" w:space="0" w:color="auto"/>
        <w:right w:val="none" w:sz="0" w:space="0" w:color="auto"/>
      </w:divBdr>
    </w:div>
    <w:div w:id="1771900049">
      <w:bodyDiv w:val="1"/>
      <w:marLeft w:val="0"/>
      <w:marRight w:val="0"/>
      <w:marTop w:val="0"/>
      <w:marBottom w:val="0"/>
      <w:divBdr>
        <w:top w:val="none" w:sz="0" w:space="0" w:color="auto"/>
        <w:left w:val="none" w:sz="0" w:space="0" w:color="auto"/>
        <w:bottom w:val="none" w:sz="0" w:space="0" w:color="auto"/>
        <w:right w:val="none" w:sz="0" w:space="0" w:color="auto"/>
      </w:divBdr>
    </w:div>
    <w:div w:id="1773281450">
      <w:bodyDiv w:val="1"/>
      <w:marLeft w:val="0"/>
      <w:marRight w:val="0"/>
      <w:marTop w:val="0"/>
      <w:marBottom w:val="0"/>
      <w:divBdr>
        <w:top w:val="none" w:sz="0" w:space="0" w:color="auto"/>
        <w:left w:val="none" w:sz="0" w:space="0" w:color="auto"/>
        <w:bottom w:val="none" w:sz="0" w:space="0" w:color="auto"/>
        <w:right w:val="none" w:sz="0" w:space="0" w:color="auto"/>
      </w:divBdr>
    </w:div>
    <w:div w:id="1784571412">
      <w:bodyDiv w:val="1"/>
      <w:marLeft w:val="0"/>
      <w:marRight w:val="0"/>
      <w:marTop w:val="0"/>
      <w:marBottom w:val="0"/>
      <w:divBdr>
        <w:top w:val="none" w:sz="0" w:space="0" w:color="auto"/>
        <w:left w:val="none" w:sz="0" w:space="0" w:color="auto"/>
        <w:bottom w:val="none" w:sz="0" w:space="0" w:color="auto"/>
        <w:right w:val="none" w:sz="0" w:space="0" w:color="auto"/>
      </w:divBdr>
    </w:div>
    <w:div w:id="1800030916">
      <w:bodyDiv w:val="1"/>
      <w:marLeft w:val="0"/>
      <w:marRight w:val="0"/>
      <w:marTop w:val="0"/>
      <w:marBottom w:val="0"/>
      <w:divBdr>
        <w:top w:val="none" w:sz="0" w:space="0" w:color="auto"/>
        <w:left w:val="none" w:sz="0" w:space="0" w:color="auto"/>
        <w:bottom w:val="none" w:sz="0" w:space="0" w:color="auto"/>
        <w:right w:val="none" w:sz="0" w:space="0" w:color="auto"/>
      </w:divBdr>
    </w:div>
    <w:div w:id="1808354626">
      <w:bodyDiv w:val="1"/>
      <w:marLeft w:val="0"/>
      <w:marRight w:val="0"/>
      <w:marTop w:val="0"/>
      <w:marBottom w:val="0"/>
      <w:divBdr>
        <w:top w:val="none" w:sz="0" w:space="0" w:color="auto"/>
        <w:left w:val="none" w:sz="0" w:space="0" w:color="auto"/>
        <w:bottom w:val="none" w:sz="0" w:space="0" w:color="auto"/>
        <w:right w:val="none" w:sz="0" w:space="0" w:color="auto"/>
      </w:divBdr>
    </w:div>
    <w:div w:id="1829441566">
      <w:bodyDiv w:val="1"/>
      <w:marLeft w:val="0"/>
      <w:marRight w:val="0"/>
      <w:marTop w:val="0"/>
      <w:marBottom w:val="0"/>
      <w:divBdr>
        <w:top w:val="none" w:sz="0" w:space="0" w:color="auto"/>
        <w:left w:val="none" w:sz="0" w:space="0" w:color="auto"/>
        <w:bottom w:val="none" w:sz="0" w:space="0" w:color="auto"/>
        <w:right w:val="none" w:sz="0" w:space="0" w:color="auto"/>
      </w:divBdr>
    </w:div>
    <w:div w:id="1866400285">
      <w:bodyDiv w:val="1"/>
      <w:marLeft w:val="0"/>
      <w:marRight w:val="0"/>
      <w:marTop w:val="0"/>
      <w:marBottom w:val="0"/>
      <w:divBdr>
        <w:top w:val="none" w:sz="0" w:space="0" w:color="auto"/>
        <w:left w:val="none" w:sz="0" w:space="0" w:color="auto"/>
        <w:bottom w:val="none" w:sz="0" w:space="0" w:color="auto"/>
        <w:right w:val="none" w:sz="0" w:space="0" w:color="auto"/>
      </w:divBdr>
    </w:div>
    <w:div w:id="1874616646">
      <w:bodyDiv w:val="1"/>
      <w:marLeft w:val="0"/>
      <w:marRight w:val="0"/>
      <w:marTop w:val="0"/>
      <w:marBottom w:val="0"/>
      <w:divBdr>
        <w:top w:val="none" w:sz="0" w:space="0" w:color="auto"/>
        <w:left w:val="none" w:sz="0" w:space="0" w:color="auto"/>
        <w:bottom w:val="none" w:sz="0" w:space="0" w:color="auto"/>
        <w:right w:val="none" w:sz="0" w:space="0" w:color="auto"/>
      </w:divBdr>
    </w:div>
    <w:div w:id="1878271338">
      <w:bodyDiv w:val="1"/>
      <w:marLeft w:val="0"/>
      <w:marRight w:val="0"/>
      <w:marTop w:val="0"/>
      <w:marBottom w:val="0"/>
      <w:divBdr>
        <w:top w:val="none" w:sz="0" w:space="0" w:color="auto"/>
        <w:left w:val="none" w:sz="0" w:space="0" w:color="auto"/>
        <w:bottom w:val="none" w:sz="0" w:space="0" w:color="auto"/>
        <w:right w:val="none" w:sz="0" w:space="0" w:color="auto"/>
      </w:divBdr>
    </w:div>
    <w:div w:id="1884710570">
      <w:bodyDiv w:val="1"/>
      <w:marLeft w:val="0"/>
      <w:marRight w:val="0"/>
      <w:marTop w:val="0"/>
      <w:marBottom w:val="0"/>
      <w:divBdr>
        <w:top w:val="none" w:sz="0" w:space="0" w:color="auto"/>
        <w:left w:val="none" w:sz="0" w:space="0" w:color="auto"/>
        <w:bottom w:val="none" w:sz="0" w:space="0" w:color="auto"/>
        <w:right w:val="none" w:sz="0" w:space="0" w:color="auto"/>
      </w:divBdr>
    </w:div>
    <w:div w:id="1884756425">
      <w:bodyDiv w:val="1"/>
      <w:marLeft w:val="0"/>
      <w:marRight w:val="0"/>
      <w:marTop w:val="0"/>
      <w:marBottom w:val="0"/>
      <w:divBdr>
        <w:top w:val="none" w:sz="0" w:space="0" w:color="auto"/>
        <w:left w:val="none" w:sz="0" w:space="0" w:color="auto"/>
        <w:bottom w:val="none" w:sz="0" w:space="0" w:color="auto"/>
        <w:right w:val="none" w:sz="0" w:space="0" w:color="auto"/>
      </w:divBdr>
    </w:div>
    <w:div w:id="1887989048">
      <w:bodyDiv w:val="1"/>
      <w:marLeft w:val="0"/>
      <w:marRight w:val="0"/>
      <w:marTop w:val="0"/>
      <w:marBottom w:val="0"/>
      <w:divBdr>
        <w:top w:val="none" w:sz="0" w:space="0" w:color="auto"/>
        <w:left w:val="none" w:sz="0" w:space="0" w:color="auto"/>
        <w:bottom w:val="none" w:sz="0" w:space="0" w:color="auto"/>
        <w:right w:val="none" w:sz="0" w:space="0" w:color="auto"/>
      </w:divBdr>
    </w:div>
    <w:div w:id="1917518534">
      <w:bodyDiv w:val="1"/>
      <w:marLeft w:val="0"/>
      <w:marRight w:val="0"/>
      <w:marTop w:val="0"/>
      <w:marBottom w:val="0"/>
      <w:divBdr>
        <w:top w:val="none" w:sz="0" w:space="0" w:color="auto"/>
        <w:left w:val="none" w:sz="0" w:space="0" w:color="auto"/>
        <w:bottom w:val="none" w:sz="0" w:space="0" w:color="auto"/>
        <w:right w:val="none" w:sz="0" w:space="0" w:color="auto"/>
      </w:divBdr>
    </w:div>
    <w:div w:id="1956709231">
      <w:bodyDiv w:val="1"/>
      <w:marLeft w:val="0"/>
      <w:marRight w:val="0"/>
      <w:marTop w:val="0"/>
      <w:marBottom w:val="0"/>
      <w:divBdr>
        <w:top w:val="none" w:sz="0" w:space="0" w:color="auto"/>
        <w:left w:val="none" w:sz="0" w:space="0" w:color="auto"/>
        <w:bottom w:val="none" w:sz="0" w:space="0" w:color="auto"/>
        <w:right w:val="none" w:sz="0" w:space="0" w:color="auto"/>
      </w:divBdr>
    </w:div>
    <w:div w:id="1967078976">
      <w:bodyDiv w:val="1"/>
      <w:marLeft w:val="0"/>
      <w:marRight w:val="0"/>
      <w:marTop w:val="0"/>
      <w:marBottom w:val="0"/>
      <w:divBdr>
        <w:top w:val="none" w:sz="0" w:space="0" w:color="auto"/>
        <w:left w:val="none" w:sz="0" w:space="0" w:color="auto"/>
        <w:bottom w:val="none" w:sz="0" w:space="0" w:color="auto"/>
        <w:right w:val="none" w:sz="0" w:space="0" w:color="auto"/>
      </w:divBdr>
    </w:div>
    <w:div w:id="1972397903">
      <w:bodyDiv w:val="1"/>
      <w:marLeft w:val="0"/>
      <w:marRight w:val="0"/>
      <w:marTop w:val="0"/>
      <w:marBottom w:val="0"/>
      <w:divBdr>
        <w:top w:val="none" w:sz="0" w:space="0" w:color="auto"/>
        <w:left w:val="none" w:sz="0" w:space="0" w:color="auto"/>
        <w:bottom w:val="none" w:sz="0" w:space="0" w:color="auto"/>
        <w:right w:val="none" w:sz="0" w:space="0" w:color="auto"/>
      </w:divBdr>
    </w:div>
    <w:div w:id="1978485979">
      <w:bodyDiv w:val="1"/>
      <w:marLeft w:val="0"/>
      <w:marRight w:val="0"/>
      <w:marTop w:val="0"/>
      <w:marBottom w:val="0"/>
      <w:divBdr>
        <w:top w:val="none" w:sz="0" w:space="0" w:color="auto"/>
        <w:left w:val="none" w:sz="0" w:space="0" w:color="auto"/>
        <w:bottom w:val="none" w:sz="0" w:space="0" w:color="auto"/>
        <w:right w:val="none" w:sz="0" w:space="0" w:color="auto"/>
      </w:divBdr>
    </w:div>
    <w:div w:id="1988896197">
      <w:bodyDiv w:val="1"/>
      <w:marLeft w:val="0"/>
      <w:marRight w:val="0"/>
      <w:marTop w:val="0"/>
      <w:marBottom w:val="0"/>
      <w:divBdr>
        <w:top w:val="none" w:sz="0" w:space="0" w:color="auto"/>
        <w:left w:val="none" w:sz="0" w:space="0" w:color="auto"/>
        <w:bottom w:val="none" w:sz="0" w:space="0" w:color="auto"/>
        <w:right w:val="none" w:sz="0" w:space="0" w:color="auto"/>
      </w:divBdr>
    </w:div>
    <w:div w:id="2006937124">
      <w:bodyDiv w:val="1"/>
      <w:marLeft w:val="0"/>
      <w:marRight w:val="0"/>
      <w:marTop w:val="0"/>
      <w:marBottom w:val="0"/>
      <w:divBdr>
        <w:top w:val="none" w:sz="0" w:space="0" w:color="auto"/>
        <w:left w:val="none" w:sz="0" w:space="0" w:color="auto"/>
        <w:bottom w:val="none" w:sz="0" w:space="0" w:color="auto"/>
        <w:right w:val="none" w:sz="0" w:space="0" w:color="auto"/>
      </w:divBdr>
    </w:div>
    <w:div w:id="2020503927">
      <w:bodyDiv w:val="1"/>
      <w:marLeft w:val="0"/>
      <w:marRight w:val="0"/>
      <w:marTop w:val="0"/>
      <w:marBottom w:val="0"/>
      <w:divBdr>
        <w:top w:val="none" w:sz="0" w:space="0" w:color="auto"/>
        <w:left w:val="none" w:sz="0" w:space="0" w:color="auto"/>
        <w:bottom w:val="none" w:sz="0" w:space="0" w:color="auto"/>
        <w:right w:val="none" w:sz="0" w:space="0" w:color="auto"/>
      </w:divBdr>
    </w:div>
    <w:div w:id="2028604236">
      <w:bodyDiv w:val="1"/>
      <w:marLeft w:val="0"/>
      <w:marRight w:val="0"/>
      <w:marTop w:val="0"/>
      <w:marBottom w:val="0"/>
      <w:divBdr>
        <w:top w:val="none" w:sz="0" w:space="0" w:color="auto"/>
        <w:left w:val="none" w:sz="0" w:space="0" w:color="auto"/>
        <w:bottom w:val="none" w:sz="0" w:space="0" w:color="auto"/>
        <w:right w:val="none" w:sz="0" w:space="0" w:color="auto"/>
      </w:divBdr>
    </w:div>
    <w:div w:id="2032757617">
      <w:bodyDiv w:val="1"/>
      <w:marLeft w:val="0"/>
      <w:marRight w:val="0"/>
      <w:marTop w:val="0"/>
      <w:marBottom w:val="0"/>
      <w:divBdr>
        <w:top w:val="none" w:sz="0" w:space="0" w:color="auto"/>
        <w:left w:val="none" w:sz="0" w:space="0" w:color="auto"/>
        <w:bottom w:val="none" w:sz="0" w:space="0" w:color="auto"/>
        <w:right w:val="none" w:sz="0" w:space="0" w:color="auto"/>
      </w:divBdr>
    </w:div>
    <w:div w:id="2063020749">
      <w:bodyDiv w:val="1"/>
      <w:marLeft w:val="0"/>
      <w:marRight w:val="0"/>
      <w:marTop w:val="0"/>
      <w:marBottom w:val="0"/>
      <w:divBdr>
        <w:top w:val="none" w:sz="0" w:space="0" w:color="auto"/>
        <w:left w:val="none" w:sz="0" w:space="0" w:color="auto"/>
        <w:bottom w:val="none" w:sz="0" w:space="0" w:color="auto"/>
        <w:right w:val="none" w:sz="0" w:space="0" w:color="auto"/>
      </w:divBdr>
    </w:div>
    <w:div w:id="2066219227">
      <w:bodyDiv w:val="1"/>
      <w:marLeft w:val="0"/>
      <w:marRight w:val="0"/>
      <w:marTop w:val="0"/>
      <w:marBottom w:val="0"/>
      <w:divBdr>
        <w:top w:val="none" w:sz="0" w:space="0" w:color="auto"/>
        <w:left w:val="none" w:sz="0" w:space="0" w:color="auto"/>
        <w:bottom w:val="none" w:sz="0" w:space="0" w:color="auto"/>
        <w:right w:val="none" w:sz="0" w:space="0" w:color="auto"/>
      </w:divBdr>
    </w:div>
    <w:div w:id="2081370419">
      <w:bodyDiv w:val="1"/>
      <w:marLeft w:val="0"/>
      <w:marRight w:val="0"/>
      <w:marTop w:val="0"/>
      <w:marBottom w:val="0"/>
      <w:divBdr>
        <w:top w:val="none" w:sz="0" w:space="0" w:color="auto"/>
        <w:left w:val="none" w:sz="0" w:space="0" w:color="auto"/>
        <w:bottom w:val="none" w:sz="0" w:space="0" w:color="auto"/>
        <w:right w:val="none" w:sz="0" w:space="0" w:color="auto"/>
      </w:divBdr>
    </w:div>
    <w:div w:id="2085832574">
      <w:bodyDiv w:val="1"/>
      <w:marLeft w:val="0"/>
      <w:marRight w:val="0"/>
      <w:marTop w:val="0"/>
      <w:marBottom w:val="0"/>
      <w:divBdr>
        <w:top w:val="none" w:sz="0" w:space="0" w:color="auto"/>
        <w:left w:val="none" w:sz="0" w:space="0" w:color="auto"/>
        <w:bottom w:val="none" w:sz="0" w:space="0" w:color="auto"/>
        <w:right w:val="none" w:sz="0" w:space="0" w:color="auto"/>
      </w:divBdr>
    </w:div>
    <w:div w:id="2091998056">
      <w:bodyDiv w:val="1"/>
      <w:marLeft w:val="0"/>
      <w:marRight w:val="0"/>
      <w:marTop w:val="0"/>
      <w:marBottom w:val="0"/>
      <w:divBdr>
        <w:top w:val="none" w:sz="0" w:space="0" w:color="auto"/>
        <w:left w:val="none" w:sz="0" w:space="0" w:color="auto"/>
        <w:bottom w:val="none" w:sz="0" w:space="0" w:color="auto"/>
        <w:right w:val="none" w:sz="0" w:space="0" w:color="auto"/>
      </w:divBdr>
    </w:div>
    <w:div w:id="2138911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chart" Target="charts/chart8.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chart" Target="charts/chart2.xml"/><Relationship Id="rId12" Type="http://schemas.openxmlformats.org/officeDocument/2006/relationships/chart" Target="charts/chart7.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ocs.hlukhiv-rada.gov.ua/images/rada/2024/04/rmr821_2024.zip" TargetMode="External"/><Relationship Id="rId1" Type="http://schemas.openxmlformats.org/officeDocument/2006/relationships/customXml" Target="../customXml/item1.xml"/><Relationship Id="rId6" Type="http://schemas.openxmlformats.org/officeDocument/2006/relationships/chart" Target="charts/chart1.xml"/><Relationship Id="rId11" Type="http://schemas.openxmlformats.org/officeDocument/2006/relationships/chart" Target="charts/chart6.xml"/><Relationship Id="rId5" Type="http://schemas.openxmlformats.org/officeDocument/2006/relationships/webSettings" Target="webSettings.xml"/><Relationship Id="rId15" Type="http://schemas.openxmlformats.org/officeDocument/2006/relationships/chart" Target="charts/chart10.xml"/><Relationship Id="rId10" Type="http://schemas.openxmlformats.org/officeDocument/2006/relationships/chart" Target="charts/chart5.xml"/><Relationship Id="rId4" Type="http://schemas.openxmlformats.org/officeDocument/2006/relationships/settings" Target="settings.xml"/><Relationship Id="rId9" Type="http://schemas.openxmlformats.org/officeDocument/2006/relationships/chart" Target="charts/chart4.xml"/><Relationship Id="rId14" Type="http://schemas.openxmlformats.org/officeDocument/2006/relationships/chart" Target="charts/chart9.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10.xml.rels><?xml version="1.0" encoding="UTF-8" standalone="yes"?>
<Relationships xmlns="http://schemas.openxmlformats.org/package/2006/relationships"><Relationship Id="rId3" Type="http://schemas.openxmlformats.org/officeDocument/2006/relationships/oleObject" Target="file:///D:\&#1052;&#1086;&#1080;%20&#1076;&#1086;&#1082;&#1091;&#1084;&#1077;&#1085;&#1090;&#1099;\&#1056;&#1030;&#1064;&#1045;&#1053;&#1053;&#1071;\&#1056;&#1110;&#1096;&#1077;&#1085;&#1085;&#1103;%202025\&#1041;&#1102;&#1076;&#1078;&#1077;&#1090;%202025\&#1052;&#1042;&#1050;\&#1063;&#1072;&#1091;&#1089;%20&#1076;&#1083;&#1103;%20&#1088;&#1072;&#1073;&#1086;&#1090;\&#1076;&#1080;&#1072;&#1075;&#1088;&#1072;&#1084;&#1084;&#1072;.xlsx" TargetMode="External"/><Relationship Id="rId2" Type="http://schemas.microsoft.com/office/2011/relationships/chartColorStyle" Target="colors2.xml"/><Relationship Id="rId1" Type="http://schemas.microsoft.com/office/2011/relationships/chartStyle" Target="style2.xm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9.xml.rels><?xml version="1.0" encoding="UTF-8" standalone="yes"?>
<Relationships xmlns="http://schemas.openxmlformats.org/package/2006/relationships"><Relationship Id="rId3" Type="http://schemas.openxmlformats.org/officeDocument/2006/relationships/oleObject" Target="file:///D:\&#1052;&#1086;&#1080;%20&#1076;&#1086;&#1082;&#1091;&#1084;&#1077;&#1085;&#1090;&#1099;\&#1056;&#1030;&#1064;&#1045;&#1053;&#1053;&#1071;\&#1056;&#1110;&#1096;&#1077;&#1085;&#1085;&#1103;%202025\&#1041;&#1102;&#1076;&#1078;&#1077;&#1090;%202025\&#1052;&#1042;&#1050;\&#1063;&#1072;&#1091;&#1089;%20&#1076;&#1083;&#1103;%20&#1088;&#1072;&#1073;&#1086;&#1090;\&#1076;&#1080;&#1072;&#1075;&#1088;&#1072;&#1084;&#1084;&#1072;.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ru-RU"/>
              <a:t>Структура власних доходів бюджету Глухівської міської ТГ на 2025 рік (тис.грн.)</a:t>
            </a:r>
          </a:p>
        </c:rich>
      </c:tx>
      <c:layout>
        <c:manualLayout>
          <c:xMode val="edge"/>
          <c:yMode val="edge"/>
          <c:x val="0.10967438707566135"/>
          <c:y val="2.3020257826887661E-2"/>
        </c:manualLayout>
      </c:layout>
      <c:overlay val="0"/>
      <c:spPr>
        <a:noFill/>
        <a:ln>
          <a:noFill/>
        </a:ln>
        <a:effectLst/>
      </c:spPr>
    </c:title>
    <c:autoTitleDeleted val="0"/>
    <c:view3D>
      <c:rotX val="30"/>
      <c:rotY val="29"/>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9.4907435234717799E-2"/>
          <c:y val="0.20058169381719848"/>
          <c:w val="0.90509256598399657"/>
          <c:h val="0.60993687772499516"/>
        </c:manualLayout>
      </c:layout>
      <c:pie3DChart>
        <c:varyColors val="1"/>
        <c:ser>
          <c:idx val="0"/>
          <c:order val="0"/>
          <c:tx>
            <c:strRef>
              <c:f>Лист1!$B$1</c:f>
              <c:strCache>
                <c:ptCount val="1"/>
                <c:pt idx="0">
                  <c:v>Структура власних доходів бюджету Глухівської міської ТГ на 2024 рік (тис.грн.)</c:v>
                </c:pt>
              </c:strCache>
            </c:strRef>
          </c:tx>
          <c:explosion val="18"/>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D733-467B-93C9-C80ABBD9D1C4}"/>
              </c:ext>
            </c:extLst>
          </c:dPt>
          <c:dPt>
            <c:idx val="1"/>
            <c:bubble3D val="0"/>
            <c:spPr>
              <a:solidFill>
                <a:srgbClr val="FFC000"/>
              </a:solidFill>
              <a:ln w="25400">
                <a:solidFill>
                  <a:schemeClr val="lt1"/>
                </a:solidFill>
              </a:ln>
              <a:effectLst/>
              <a:sp3d contourW="25400">
                <a:contourClr>
                  <a:schemeClr val="lt1"/>
                </a:contourClr>
              </a:sp3d>
            </c:spPr>
            <c:extLst>
              <c:ext xmlns:c16="http://schemas.microsoft.com/office/drawing/2014/chart" uri="{C3380CC4-5D6E-409C-BE32-E72D297353CC}">
                <c16:uniqueId val="{00000003-D733-467B-93C9-C80ABBD9D1C4}"/>
              </c:ext>
            </c:extLst>
          </c:dPt>
          <c:dLbls>
            <c:dLbl>
              <c:idx val="0"/>
              <c:layout>
                <c:manualLayout>
                  <c:x val="0.15219820298536302"/>
                  <c:y val="0.20624755682135482"/>
                </c:manualLayout>
              </c:layout>
              <c:tx>
                <c:rich>
                  <a:bodyPr/>
                  <a:lstStyle/>
                  <a:p>
                    <a:r>
                      <a:rPr lang="en-US"/>
                      <a:t>892,4</a:t>
                    </a:r>
                  </a:p>
                  <a:p>
                    <a:r>
                      <a:rPr lang="en-US"/>
                      <a:t>0,4%</a:t>
                    </a:r>
                  </a:p>
                </c:rich>
              </c:tx>
              <c:showLegendKey val="0"/>
              <c:showVal val="1"/>
              <c:showCatName val="0"/>
              <c:showSerName val="0"/>
              <c:showPercent val="0"/>
              <c:showBubbleSize val="0"/>
              <c:extLst>
                <c:ext xmlns:c15="http://schemas.microsoft.com/office/drawing/2012/chart" uri="{CE6537A1-D6FC-4f65-9D91-7224C49458BB}">
                  <c15:layout>
                    <c:manualLayout>
                      <c:w val="9.7303325223033255E-2"/>
                      <c:h val="0.24917355371900823"/>
                    </c:manualLayout>
                  </c15:layout>
                  <c15:showDataLabelsRange val="0"/>
                </c:ext>
                <c:ext xmlns:c16="http://schemas.microsoft.com/office/drawing/2014/chart" uri="{C3380CC4-5D6E-409C-BE32-E72D297353CC}">
                  <c16:uniqueId val="{00000001-D733-467B-93C9-C80ABBD9D1C4}"/>
                </c:ext>
              </c:extLst>
            </c:dLbl>
            <c:dLbl>
              <c:idx val="1"/>
              <c:layout>
                <c:manualLayout>
                  <c:x val="-0.18747298842245946"/>
                  <c:y val="-0.1584347834180303"/>
                </c:manualLayout>
              </c:layout>
              <c:tx>
                <c:rich>
                  <a:bodyPr rot="0" spcFirstLastPara="1" vertOverflow="ellipsis" vert="horz" wrap="square" lIns="38100" tIns="19050" rIns="38100" bIns="19050" anchor="ctr" anchorCtr="1">
                    <a:noAutofit/>
                  </a:bodyPr>
                  <a:lstStyle/>
                  <a:p>
                    <a:pPr>
                      <a:defRPr sz="1400" b="1" i="0" u="none" strike="noStrike" kern="1200" baseline="0">
                        <a:ln>
                          <a:noFill/>
                        </a:ln>
                        <a:solidFill>
                          <a:schemeClr val="tx1">
                            <a:lumMod val="75000"/>
                            <a:lumOff val="25000"/>
                          </a:schemeClr>
                        </a:solidFill>
                        <a:latin typeface="+mn-lt"/>
                        <a:ea typeface="+mn-ea"/>
                        <a:cs typeface="+mn-cs"/>
                      </a:defRPr>
                    </a:pPr>
                    <a:r>
                      <a:rPr lang="en-US"/>
                      <a:t>198337,2</a:t>
                    </a:r>
                  </a:p>
                  <a:p>
                    <a:pPr>
                      <a:defRPr sz="1400" b="1" i="0" u="none" strike="noStrike" kern="1200" baseline="0">
                        <a:ln>
                          <a:noFill/>
                        </a:ln>
                        <a:solidFill>
                          <a:schemeClr val="tx1">
                            <a:lumMod val="75000"/>
                            <a:lumOff val="25000"/>
                          </a:schemeClr>
                        </a:solidFill>
                        <a:latin typeface="+mn-lt"/>
                        <a:ea typeface="+mn-ea"/>
                        <a:cs typeface="+mn-cs"/>
                      </a:defRPr>
                    </a:pPr>
                    <a:r>
                      <a:rPr lang="en-US"/>
                      <a:t>99,6%</a:t>
                    </a:r>
                  </a:p>
                </c:rich>
              </c:tx>
              <c:spPr>
                <a:noFill/>
                <a:ln>
                  <a:noFill/>
                </a:ln>
                <a:effectLst/>
              </c:spPr>
              <c:showLegendKey val="0"/>
              <c:showVal val="1"/>
              <c:showCatName val="0"/>
              <c:showSerName val="0"/>
              <c:showPercent val="0"/>
              <c:showBubbleSize val="0"/>
              <c:extLst>
                <c:ext xmlns:c15="http://schemas.microsoft.com/office/drawing/2012/chart" uri="{CE6537A1-D6FC-4f65-9D91-7224C49458BB}">
                  <c15:layout>
                    <c:manualLayout>
                      <c:w val="0.19576799832536271"/>
                      <c:h val="0.27318785949628638"/>
                    </c:manualLayout>
                  </c15:layout>
                  <c15:showDataLabelsRange val="0"/>
                </c:ext>
                <c:ext xmlns:c16="http://schemas.microsoft.com/office/drawing/2014/chart" uri="{C3380CC4-5D6E-409C-BE32-E72D297353CC}">
                  <c16:uniqueId val="{00000003-D733-467B-93C9-C80ABBD9D1C4}"/>
                </c:ext>
              </c:extLst>
            </c:dLbl>
            <c:spPr>
              <a:noFill/>
              <a:ln>
                <a:noFill/>
              </a:ln>
              <a:effectLst/>
            </c:spPr>
            <c:txPr>
              <a:bodyPr rot="0" spcFirstLastPara="1" vertOverflow="ellipsis" vert="horz" wrap="square" lIns="38100" tIns="19050" rIns="38100" bIns="19050" anchor="ctr" anchorCtr="1">
                <a:spAutoFit/>
              </a:bodyPr>
              <a:lstStyle/>
              <a:p>
                <a:pPr>
                  <a:defRPr sz="1400" b="1" i="0" u="none" strike="noStrike" kern="1200" baseline="0">
                    <a:ln>
                      <a:noFill/>
                    </a:ln>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1"/>
            <c:leaderLines>
              <c:spPr>
                <a:ln w="9525" cap="flat" cmpd="sng" algn="ctr">
                  <a:solidFill>
                    <a:schemeClr val="accent1"/>
                  </a:solidFill>
                  <a:round/>
                </a:ln>
                <a:effectLst/>
              </c:spPr>
            </c:leaderLines>
            <c:extLst>
              <c:ext xmlns:c15="http://schemas.microsoft.com/office/drawing/2012/chart" uri="{CE6537A1-D6FC-4f65-9D91-7224C49458BB}"/>
            </c:extLst>
          </c:dLbls>
          <c:cat>
            <c:strRef>
              <c:f>Лист1!$A$2:$A$3</c:f>
              <c:strCache>
                <c:ptCount val="2"/>
                <c:pt idx="0">
                  <c:v>Доходи спеціального фонду</c:v>
                </c:pt>
                <c:pt idx="1">
                  <c:v>Доходи загального фонду</c:v>
                </c:pt>
              </c:strCache>
            </c:strRef>
          </c:cat>
          <c:val>
            <c:numRef>
              <c:f>Лист1!$B$2:$B$3</c:f>
              <c:numCache>
                <c:formatCode>General</c:formatCode>
                <c:ptCount val="2"/>
                <c:pt idx="0">
                  <c:v>892.4</c:v>
                </c:pt>
                <c:pt idx="1">
                  <c:v>198337.2</c:v>
                </c:pt>
              </c:numCache>
            </c:numRef>
          </c:val>
          <c:extLst>
            <c:ext xmlns:c16="http://schemas.microsoft.com/office/drawing/2014/chart" uri="{C3380CC4-5D6E-409C-BE32-E72D297353CC}">
              <c16:uniqueId val="{00000004-D733-467B-93C9-C80ABBD9D1C4}"/>
            </c:ext>
          </c:extLst>
        </c:ser>
        <c:dLbls>
          <c:showLegendKey val="0"/>
          <c:showVal val="0"/>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1050" b="1" i="0" u="none" strike="noStrike" kern="1200" baseline="0">
              <a:solidFill>
                <a:sysClr val="windowText" lastClr="000000"/>
              </a:solidFill>
              <a:latin typeface="+mn-lt"/>
              <a:ea typeface="+mn-ea"/>
              <a:cs typeface="+mn-cs"/>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ru-RU"/>
              <a:t>Структура видатків бюджету по економічній класифікації</a:t>
            </a:r>
          </a:p>
        </c:rich>
      </c:tx>
      <c:layout>
        <c:manualLayout>
          <c:xMode val="edge"/>
          <c:yMode val="edge"/>
          <c:x val="0.18197900262467193"/>
          <c:y val="1.8518518518518517E-2"/>
        </c:manualLayout>
      </c:layout>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5.3260488160905013E-2"/>
          <c:y val="0.2968332303532481"/>
          <c:w val="0.94535050598621695"/>
          <c:h val="0.69547996641264909"/>
        </c:manualLayout>
      </c:layout>
      <c:pie3DChart>
        <c:varyColors val="1"/>
        <c:ser>
          <c:idx val="0"/>
          <c:order val="0"/>
          <c:dPt>
            <c:idx val="0"/>
            <c:bubble3D val="0"/>
            <c:explosion val="3"/>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1-62AC-47AF-9E24-7EF699DBC737}"/>
              </c:ext>
            </c:extLst>
          </c:dPt>
          <c:dPt>
            <c:idx val="1"/>
            <c:bubble3D val="0"/>
            <c:explosion val="5"/>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3-62AC-47AF-9E24-7EF699DBC737}"/>
              </c:ext>
            </c:extLst>
          </c:dPt>
          <c:dPt>
            <c:idx val="2"/>
            <c:bubble3D val="0"/>
            <c:explosion val="7"/>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5-62AC-47AF-9E24-7EF699DBC737}"/>
              </c:ext>
            </c:extLst>
          </c:dPt>
          <c:dPt>
            <c:idx val="3"/>
            <c:bubble3D val="0"/>
            <c:explosion val="9"/>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7-62AC-47AF-9E24-7EF699DBC737}"/>
              </c:ext>
            </c:extLst>
          </c:dPt>
          <c:dPt>
            <c:idx val="4"/>
            <c:bubble3D val="0"/>
            <c:explosion val="6"/>
            <c:spPr>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9-62AC-47AF-9E24-7EF699DBC737}"/>
              </c:ext>
            </c:extLst>
          </c:dPt>
          <c:dPt>
            <c:idx val="5"/>
            <c:bubble3D val="0"/>
            <c:explosion val="15"/>
            <c:spPr>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B-62AC-47AF-9E24-7EF699DBC737}"/>
              </c:ext>
            </c:extLst>
          </c:dPt>
          <c:dPt>
            <c:idx val="6"/>
            <c:bubble3D val="0"/>
            <c:explosion val="10"/>
            <c:spPr>
              <a:gradFill rotWithShape="1">
                <a:gsLst>
                  <a:gs pos="0">
                    <a:schemeClr val="accent1">
                      <a:lumMod val="60000"/>
                      <a:shade val="51000"/>
                      <a:satMod val="130000"/>
                    </a:schemeClr>
                  </a:gs>
                  <a:gs pos="80000">
                    <a:schemeClr val="accent1">
                      <a:lumMod val="60000"/>
                      <a:shade val="93000"/>
                      <a:satMod val="130000"/>
                    </a:schemeClr>
                  </a:gs>
                  <a:gs pos="100000">
                    <a:schemeClr val="accent1">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D-62AC-47AF-9E24-7EF699DBC737}"/>
              </c:ext>
            </c:extLst>
          </c:dPt>
          <c:dLbls>
            <c:dLbl>
              <c:idx val="0"/>
              <c:layout>
                <c:manualLayout>
                  <c:x val="-0.22158672353455819"/>
                  <c:y val="-7.7381160688247297E-2"/>
                </c:manualLayout>
              </c:layout>
              <c:tx>
                <c:rich>
                  <a:bodyPr rot="0" spcFirstLastPara="1" vertOverflow="ellipsis" vert="horz" wrap="square" lIns="38100" tIns="19050" rIns="38100" bIns="19050" anchor="ctr" anchorCtr="1">
                    <a:spAutoFit/>
                  </a:bodyPr>
                  <a:lstStyle/>
                  <a:p>
                    <a:pPr>
                      <a:defRPr sz="900" b="0" i="0" u="none" strike="noStrike" kern="1200" baseline="0">
                        <a:solidFill>
                          <a:schemeClr val="accent1">
                            <a:lumMod val="20000"/>
                            <a:lumOff val="80000"/>
                          </a:schemeClr>
                        </a:solidFill>
                        <a:latin typeface="+mn-lt"/>
                        <a:ea typeface="+mn-ea"/>
                        <a:cs typeface="+mn-cs"/>
                      </a:defRPr>
                    </a:pPr>
                    <a:fld id="{2DD87FED-0126-429F-9DCF-3FA6BA186397}" type="CATEGORYNAME">
                      <a:rPr lang="ru-RU">
                        <a:solidFill>
                          <a:schemeClr val="accent1">
                            <a:lumMod val="20000"/>
                            <a:lumOff val="80000"/>
                          </a:schemeClr>
                        </a:solidFill>
                      </a:rPr>
                      <a:pPr>
                        <a:defRPr>
                          <a:solidFill>
                            <a:schemeClr val="accent1">
                              <a:lumMod val="20000"/>
                              <a:lumOff val="80000"/>
                            </a:schemeClr>
                          </a:solidFill>
                        </a:defRPr>
                      </a:pPr>
                      <a:t>[ИМЯ КАТЕГОРИИ]</a:t>
                    </a:fld>
                    <a:r>
                      <a:rPr lang="ru-RU" baseline="0">
                        <a:solidFill>
                          <a:schemeClr val="accent1">
                            <a:lumMod val="20000"/>
                            <a:lumOff val="80000"/>
                          </a:schemeClr>
                        </a:solidFill>
                      </a:rPr>
                      <a:t>
</a:t>
                    </a:r>
                    <a:fld id="{BA3F7C29-3AE9-4D78-A469-FDF6FA5EC57B}" type="PERCENTAGE">
                      <a:rPr lang="ru-RU" baseline="0">
                        <a:solidFill>
                          <a:schemeClr val="accent1">
                            <a:lumMod val="20000"/>
                            <a:lumOff val="80000"/>
                          </a:schemeClr>
                        </a:solidFill>
                      </a:rPr>
                      <a:pPr>
                        <a:defRPr>
                          <a:solidFill>
                            <a:schemeClr val="accent1">
                              <a:lumMod val="20000"/>
                              <a:lumOff val="80000"/>
                            </a:schemeClr>
                          </a:solidFill>
                        </a:defRPr>
                      </a:pPr>
                      <a:t>[ПРОЦЕНТ]</a:t>
                    </a:fld>
                    <a:endParaRPr lang="ru-RU" baseline="0">
                      <a:solidFill>
                        <a:schemeClr val="accent1">
                          <a:lumMod val="20000"/>
                          <a:lumOff val="80000"/>
                        </a:schemeClr>
                      </a:solidFill>
                    </a:endParaRPr>
                  </a:p>
                </c:rich>
              </c:tx>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accent1">
                          <a:lumMod val="20000"/>
                          <a:lumOff val="80000"/>
                        </a:schemeClr>
                      </a:solidFill>
                      <a:latin typeface="+mn-lt"/>
                      <a:ea typeface="+mn-ea"/>
                      <a:cs typeface="+mn-cs"/>
                    </a:defRPr>
                  </a:pPr>
                  <a:endParaRPr lang="ru-RU"/>
                </a:p>
              </c:txPr>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62AC-47AF-9E24-7EF699DBC737}"/>
                </c:ext>
              </c:extLst>
            </c:dLbl>
            <c:dLbl>
              <c:idx val="1"/>
              <c:layout>
                <c:manualLayout>
                  <c:x val="-6.0160427807486629E-2"/>
                  <c:y val="-3.3535860834297123E-3"/>
                </c:manualLayout>
              </c:layout>
              <c:showLegendKey val="0"/>
              <c:showVal val="0"/>
              <c:showCatName val="1"/>
              <c:showSerName val="0"/>
              <c:showPercent val="1"/>
              <c:showBubbleSize val="0"/>
              <c:extLst>
                <c:ext xmlns:c15="http://schemas.microsoft.com/office/drawing/2012/chart" uri="{CE6537A1-D6FC-4f65-9D91-7224C49458BB}">
                  <c15:layout>
                    <c:manualLayout>
                      <c:w val="0.3418858415138839"/>
                      <c:h val="0.1626730746310309"/>
                    </c:manualLayout>
                  </c15:layout>
                </c:ext>
                <c:ext xmlns:c16="http://schemas.microsoft.com/office/drawing/2014/chart" uri="{C3380CC4-5D6E-409C-BE32-E72D297353CC}">
                  <c16:uniqueId val="{00000003-62AC-47AF-9E24-7EF699DBC737}"/>
                </c:ext>
              </c:extLst>
            </c:dLbl>
            <c:dLbl>
              <c:idx val="2"/>
              <c:layout>
                <c:manualLayout>
                  <c:x val="-9.2935781884668403E-2"/>
                  <c:y val="-2.4517513132305616E-2"/>
                </c:manualLayout>
              </c:layout>
              <c:tx>
                <c:rich>
                  <a:bodyPr/>
                  <a:lstStyle/>
                  <a:p>
                    <a:fld id="{00FFAE94-58AF-470A-9451-4521F1BE74F8}" type="CATEGORYNAME">
                      <a:rPr lang="ru-RU"/>
                      <a:pPr/>
                      <a:t>[ИМЯ КАТЕГОРИИ]</a:t>
                    </a:fld>
                    <a:r>
                      <a:rPr lang="ru-RU" baseline="0"/>
                      <a:t>
0,01%</a:t>
                    </a:r>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62AC-47AF-9E24-7EF699DBC737}"/>
                </c:ext>
              </c:extLst>
            </c:dLbl>
            <c:dLbl>
              <c:idx val="3"/>
              <c:layout>
                <c:manualLayout>
                  <c:x val="-8.800415573053369E-2"/>
                  <c:y val="-0.11475794692330125"/>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7-62AC-47AF-9E24-7EF699DBC737}"/>
                </c:ext>
              </c:extLst>
            </c:dLbl>
            <c:dLbl>
              <c:idx val="4"/>
              <c:layout>
                <c:manualLayout>
                  <c:x val="8.367298971875603E-3"/>
                  <c:y val="-0.11321577048607041"/>
                </c:manualLayout>
              </c:layout>
              <c:showLegendKey val="0"/>
              <c:showVal val="0"/>
              <c:showCatName val="1"/>
              <c:showSerName val="0"/>
              <c:showPercent val="1"/>
              <c:showBubbleSize val="0"/>
              <c:extLst>
                <c:ext xmlns:c15="http://schemas.microsoft.com/office/drawing/2012/chart" uri="{CE6537A1-D6FC-4f65-9D91-7224C49458BB}">
                  <c15:layout>
                    <c:manualLayout>
                      <c:w val="0.24628277664443243"/>
                      <c:h val="0.16592671781022619"/>
                    </c:manualLayout>
                  </c15:layout>
                </c:ext>
                <c:ext xmlns:c16="http://schemas.microsoft.com/office/drawing/2014/chart" uri="{C3380CC4-5D6E-409C-BE32-E72D297353CC}">
                  <c16:uniqueId val="{00000009-62AC-47AF-9E24-7EF699DBC737}"/>
                </c:ext>
              </c:extLst>
            </c:dLbl>
            <c:dLbl>
              <c:idx val="5"/>
              <c:layout>
                <c:manualLayout>
                  <c:x val="9.1815837977598277E-2"/>
                  <c:y val="-0.13673374219793977"/>
                </c:manualLayout>
              </c:layout>
              <c:showLegendKey val="0"/>
              <c:showVal val="0"/>
              <c:showCatName val="1"/>
              <c:showSerName val="0"/>
              <c:showPercent val="1"/>
              <c:showBubbleSize val="0"/>
              <c:extLst>
                <c:ext xmlns:c15="http://schemas.microsoft.com/office/drawing/2012/chart" uri="{CE6537A1-D6FC-4f65-9D91-7224C49458BB}">
                  <c15:layout>
                    <c:manualLayout>
                      <c:w val="0.2320654382763753"/>
                      <c:h val="0.16592671781022619"/>
                    </c:manualLayout>
                  </c15:layout>
                </c:ext>
                <c:ext xmlns:c16="http://schemas.microsoft.com/office/drawing/2014/chart" uri="{C3380CC4-5D6E-409C-BE32-E72D297353CC}">
                  <c16:uniqueId val="{0000000B-62AC-47AF-9E24-7EF699DBC737}"/>
                </c:ext>
              </c:extLst>
            </c:dLbl>
            <c:dLbl>
              <c:idx val="6"/>
              <c:layout>
                <c:manualLayout>
                  <c:x val="0.10239501312335952"/>
                  <c:y val="-3.3995333916593762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D-62AC-47AF-9E24-7EF699DBC73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КЕКВ!$B$4:$B$10</c:f>
              <c:strCache>
                <c:ptCount val="7"/>
                <c:pt idx="0">
                  <c:v>Оплата праці</c:v>
                </c:pt>
                <c:pt idx="1">
                  <c:v>Нарахування на заробітну плату</c:v>
                </c:pt>
                <c:pt idx="2">
                  <c:v>Медикаменти</c:v>
                </c:pt>
                <c:pt idx="3">
                  <c:v>Харчування</c:v>
                </c:pt>
                <c:pt idx="4">
                  <c:v>Комунальні послуги</c:v>
                </c:pt>
                <c:pt idx="5">
                  <c:v>Соціальні виплати</c:v>
                </c:pt>
                <c:pt idx="6">
                  <c:v>Інші видатки</c:v>
                </c:pt>
              </c:strCache>
            </c:strRef>
          </c:cat>
          <c:val>
            <c:numRef>
              <c:f>КЕКВ!$C$4:$C$10</c:f>
              <c:numCache>
                <c:formatCode>General</c:formatCode>
                <c:ptCount val="7"/>
                <c:pt idx="0">
                  <c:v>156835931</c:v>
                </c:pt>
                <c:pt idx="1">
                  <c:v>34806329</c:v>
                </c:pt>
                <c:pt idx="2">
                  <c:v>32000</c:v>
                </c:pt>
                <c:pt idx="3">
                  <c:v>1440000</c:v>
                </c:pt>
                <c:pt idx="4">
                  <c:v>39009377</c:v>
                </c:pt>
                <c:pt idx="5">
                  <c:v>10628623</c:v>
                </c:pt>
                <c:pt idx="6">
                  <c:v>32389679</c:v>
                </c:pt>
              </c:numCache>
            </c:numRef>
          </c:val>
          <c:extLst>
            <c:ext xmlns:c16="http://schemas.microsoft.com/office/drawing/2014/chart" uri="{C3380CC4-5D6E-409C-BE32-E72D297353CC}">
              <c16:uniqueId val="{0000000E-62AC-47AF-9E24-7EF699DBC737}"/>
            </c:ext>
          </c:extLst>
        </c:ser>
        <c:dLbls>
          <c:showLegendKey val="0"/>
          <c:showVal val="0"/>
          <c:showCatName val="0"/>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91" b="1" i="0" u="none" strike="noStrike" baseline="0">
                <a:solidFill>
                  <a:srgbClr val="000000"/>
                </a:solidFill>
                <a:latin typeface="Times New Roman"/>
                <a:ea typeface="Times New Roman"/>
                <a:cs typeface="Times New Roman"/>
              </a:defRPr>
            </a:pPr>
            <a:r>
              <a:rPr lang="ru-RU" sz="1191" b="1" i="0" u="none" strike="noStrike" baseline="0">
                <a:effectLst/>
              </a:rPr>
              <a:t>Структура загального фонду бюджету Глухівської міської територіальної громади в 2025 році (без врахування трансфертів),%</a:t>
            </a:r>
            <a:endParaRPr lang="ru-RU"/>
          </a:p>
        </c:rich>
      </c:tx>
      <c:layout>
        <c:manualLayout>
          <c:xMode val="edge"/>
          <c:yMode val="edge"/>
          <c:x val="0.10924377654276528"/>
          <c:y val="2.1052526662015351E-2"/>
        </c:manualLayout>
      </c:layout>
      <c:overlay val="0"/>
      <c:spPr>
        <a:noFill/>
        <a:ln w="25218">
          <a:noFill/>
        </a:ln>
      </c:spPr>
    </c:title>
    <c:autoTitleDeleted val="0"/>
    <c:plotArea>
      <c:layout>
        <c:manualLayout>
          <c:layoutTarget val="inner"/>
          <c:xMode val="edge"/>
          <c:yMode val="edge"/>
          <c:x val="0.16806722689075632"/>
          <c:y val="0.2"/>
          <c:w val="0.58151260504201685"/>
          <c:h val="0.36052631578947369"/>
        </c:manualLayout>
      </c:layout>
      <c:pieChart>
        <c:varyColors val="1"/>
        <c:ser>
          <c:idx val="0"/>
          <c:order val="0"/>
          <c:tx>
            <c:strRef>
              <c:f>Sheet1!$A$2</c:f>
              <c:strCache>
                <c:ptCount val="1"/>
              </c:strCache>
            </c:strRef>
          </c:tx>
          <c:spPr>
            <a:solidFill>
              <a:srgbClr val="9999FF"/>
            </a:solidFill>
            <a:ln w="12609">
              <a:solidFill>
                <a:srgbClr val="000000"/>
              </a:solidFill>
              <a:prstDash val="solid"/>
            </a:ln>
          </c:spPr>
          <c:dPt>
            <c:idx val="0"/>
            <c:bubble3D val="0"/>
            <c:extLst>
              <c:ext xmlns:c16="http://schemas.microsoft.com/office/drawing/2014/chart" uri="{C3380CC4-5D6E-409C-BE32-E72D297353CC}">
                <c16:uniqueId val="{00000000-40CE-484B-8C00-7D906797C809}"/>
              </c:ext>
            </c:extLst>
          </c:dPt>
          <c:dPt>
            <c:idx val="1"/>
            <c:bubble3D val="0"/>
            <c:spPr>
              <a:solidFill>
                <a:srgbClr val="993366"/>
              </a:solidFill>
              <a:ln w="12609">
                <a:solidFill>
                  <a:srgbClr val="000000"/>
                </a:solidFill>
                <a:prstDash val="solid"/>
              </a:ln>
            </c:spPr>
            <c:extLst>
              <c:ext xmlns:c16="http://schemas.microsoft.com/office/drawing/2014/chart" uri="{C3380CC4-5D6E-409C-BE32-E72D297353CC}">
                <c16:uniqueId val="{00000002-40CE-484B-8C00-7D906797C809}"/>
              </c:ext>
            </c:extLst>
          </c:dPt>
          <c:dPt>
            <c:idx val="2"/>
            <c:bubble3D val="0"/>
            <c:spPr>
              <a:solidFill>
                <a:srgbClr val="008000"/>
              </a:solidFill>
              <a:ln w="12609">
                <a:solidFill>
                  <a:srgbClr val="000000"/>
                </a:solidFill>
                <a:prstDash val="solid"/>
              </a:ln>
            </c:spPr>
            <c:extLst>
              <c:ext xmlns:c16="http://schemas.microsoft.com/office/drawing/2014/chart" uri="{C3380CC4-5D6E-409C-BE32-E72D297353CC}">
                <c16:uniqueId val="{00000004-40CE-484B-8C00-7D906797C809}"/>
              </c:ext>
            </c:extLst>
          </c:dPt>
          <c:dPt>
            <c:idx val="3"/>
            <c:bubble3D val="0"/>
            <c:spPr>
              <a:solidFill>
                <a:srgbClr val="FF0000"/>
              </a:solidFill>
              <a:ln w="12609">
                <a:solidFill>
                  <a:srgbClr val="000000"/>
                </a:solidFill>
                <a:prstDash val="solid"/>
              </a:ln>
            </c:spPr>
            <c:extLst>
              <c:ext xmlns:c16="http://schemas.microsoft.com/office/drawing/2014/chart" uri="{C3380CC4-5D6E-409C-BE32-E72D297353CC}">
                <c16:uniqueId val="{00000006-40CE-484B-8C00-7D906797C809}"/>
              </c:ext>
            </c:extLst>
          </c:dPt>
          <c:dPt>
            <c:idx val="4"/>
            <c:bubble3D val="0"/>
            <c:spPr>
              <a:solidFill>
                <a:srgbClr val="660066"/>
              </a:solidFill>
              <a:ln w="12609">
                <a:solidFill>
                  <a:srgbClr val="000000"/>
                </a:solidFill>
                <a:prstDash val="solid"/>
              </a:ln>
            </c:spPr>
            <c:extLst>
              <c:ext xmlns:c16="http://schemas.microsoft.com/office/drawing/2014/chart" uri="{C3380CC4-5D6E-409C-BE32-E72D297353CC}">
                <c16:uniqueId val="{00000008-40CE-484B-8C00-7D906797C809}"/>
              </c:ext>
            </c:extLst>
          </c:dPt>
          <c:dPt>
            <c:idx val="5"/>
            <c:bubble3D val="0"/>
            <c:spPr>
              <a:solidFill>
                <a:srgbClr val="FF8080"/>
              </a:solidFill>
              <a:ln w="12609">
                <a:solidFill>
                  <a:srgbClr val="000000"/>
                </a:solidFill>
                <a:prstDash val="solid"/>
              </a:ln>
            </c:spPr>
            <c:extLst>
              <c:ext xmlns:c16="http://schemas.microsoft.com/office/drawing/2014/chart" uri="{C3380CC4-5D6E-409C-BE32-E72D297353CC}">
                <c16:uniqueId val="{0000000A-40CE-484B-8C00-7D906797C809}"/>
              </c:ext>
            </c:extLst>
          </c:dPt>
          <c:dPt>
            <c:idx val="6"/>
            <c:bubble3D val="0"/>
            <c:spPr>
              <a:solidFill>
                <a:srgbClr val="0066CC"/>
              </a:solidFill>
              <a:ln w="12609">
                <a:solidFill>
                  <a:srgbClr val="000000"/>
                </a:solidFill>
                <a:prstDash val="solid"/>
              </a:ln>
            </c:spPr>
            <c:extLst>
              <c:ext xmlns:c16="http://schemas.microsoft.com/office/drawing/2014/chart" uri="{C3380CC4-5D6E-409C-BE32-E72D297353CC}">
                <c16:uniqueId val="{0000000C-40CE-484B-8C00-7D906797C809}"/>
              </c:ext>
            </c:extLst>
          </c:dPt>
          <c:dPt>
            <c:idx val="7"/>
            <c:bubble3D val="0"/>
            <c:spPr>
              <a:solidFill>
                <a:srgbClr val="CCCCFF"/>
              </a:solidFill>
              <a:ln w="12609">
                <a:solidFill>
                  <a:srgbClr val="000000"/>
                </a:solidFill>
                <a:prstDash val="solid"/>
              </a:ln>
            </c:spPr>
            <c:extLst>
              <c:ext xmlns:c16="http://schemas.microsoft.com/office/drawing/2014/chart" uri="{C3380CC4-5D6E-409C-BE32-E72D297353CC}">
                <c16:uniqueId val="{0000000E-40CE-484B-8C00-7D906797C809}"/>
              </c:ext>
            </c:extLst>
          </c:dPt>
          <c:dPt>
            <c:idx val="8"/>
            <c:bubble3D val="0"/>
            <c:spPr>
              <a:solidFill>
                <a:srgbClr val="000080"/>
              </a:solidFill>
              <a:ln w="12609">
                <a:solidFill>
                  <a:srgbClr val="000000"/>
                </a:solidFill>
                <a:prstDash val="solid"/>
              </a:ln>
            </c:spPr>
            <c:extLst>
              <c:ext xmlns:c16="http://schemas.microsoft.com/office/drawing/2014/chart" uri="{C3380CC4-5D6E-409C-BE32-E72D297353CC}">
                <c16:uniqueId val="{00000010-40CE-484B-8C00-7D906797C809}"/>
              </c:ext>
            </c:extLst>
          </c:dPt>
          <c:dLbls>
            <c:dLbl>
              <c:idx val="0"/>
              <c:layout>
                <c:manualLayout>
                  <c:x val="0.18110880311740166"/>
                  <c:y val="7.4897682281240177E-2"/>
                </c:manualLayout>
              </c:layout>
              <c:tx>
                <c:rich>
                  <a:bodyPr/>
                  <a:lstStyle/>
                  <a:p>
                    <a:r>
                      <a:rPr lang="ru-RU"/>
                      <a:t>Акцизний податок з реалізації суб'єктами господарюваннч роздрібної торгівлі підакцизних товарів;  6,1</a:t>
                    </a:r>
                  </a:p>
                </c:rich>
              </c:tx>
              <c:showLegendKey val="0"/>
              <c:showVal val="0"/>
              <c:showCatName val="1"/>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40CE-484B-8C00-7D906797C809}"/>
                </c:ext>
              </c:extLst>
            </c:dLbl>
            <c:dLbl>
              <c:idx val="2"/>
              <c:layout>
                <c:manualLayout>
                  <c:x val="-0.15562431459206247"/>
                  <c:y val="0.11690328950626455"/>
                </c:manualLayout>
              </c:layout>
              <c:tx>
                <c:rich>
                  <a:bodyPr wrap="square" lIns="38100" tIns="19050" rIns="38100" bIns="19050" anchor="ctr">
                    <a:noAutofit/>
                  </a:bodyPr>
                  <a:lstStyle/>
                  <a:p>
                    <a:pPr>
                      <a:defRPr sz="900" i="1"/>
                    </a:pPr>
                    <a:r>
                      <a:rPr lang="ru-RU"/>
                      <a:t>Плата за надання інших адміністративних послуг; 1,2</a:t>
                    </a:r>
                  </a:p>
                </c:rich>
              </c:tx>
              <c:spPr>
                <a:noFill/>
                <a:ln>
                  <a:noFill/>
                </a:ln>
                <a:effectLst/>
              </c:spPr>
              <c:showLegendKey val="0"/>
              <c:showVal val="0"/>
              <c:showCatName val="1"/>
              <c:showSerName val="0"/>
              <c:showPercent val="0"/>
              <c:showBubbleSize val="0"/>
              <c:extLst>
                <c:ext xmlns:c15="http://schemas.microsoft.com/office/drawing/2012/chart" uri="{CE6537A1-D6FC-4f65-9D91-7224C49458BB}">
                  <c15:layout>
                    <c:manualLayout>
                      <c:w val="0.29305210483398314"/>
                      <c:h val="0.19047148216062032"/>
                    </c:manualLayout>
                  </c15:layout>
                  <c15:showDataLabelsRange val="0"/>
                </c:ext>
                <c:ext xmlns:c16="http://schemas.microsoft.com/office/drawing/2014/chart" uri="{C3380CC4-5D6E-409C-BE32-E72D297353CC}">
                  <c16:uniqueId val="{00000004-40CE-484B-8C00-7D906797C809}"/>
                </c:ext>
              </c:extLst>
            </c:dLbl>
            <c:dLbl>
              <c:idx val="3"/>
              <c:layout>
                <c:manualLayout>
                  <c:x val="-0.13765482913974575"/>
                  <c:y val="-7.905220684888542E-2"/>
                </c:manualLayout>
              </c:layout>
              <c:showLegendKey val="0"/>
              <c:showVal val="0"/>
              <c:showCatName val="1"/>
              <c:showSerName val="0"/>
              <c:showPercent val="0"/>
              <c:showBubbleSize val="0"/>
              <c:extLst>
                <c:ext xmlns:c15="http://schemas.microsoft.com/office/drawing/2012/chart" uri="{CE6537A1-D6FC-4f65-9D91-7224C49458BB}">
                  <c15:layout>
                    <c:manualLayout>
                      <c:w val="0.23383136558353354"/>
                      <c:h val="0.14133270192641015"/>
                    </c:manualLayout>
                  </c15:layout>
                </c:ext>
                <c:ext xmlns:c16="http://schemas.microsoft.com/office/drawing/2014/chart" uri="{C3380CC4-5D6E-409C-BE32-E72D297353CC}">
                  <c16:uniqueId val="{00000006-40CE-484B-8C00-7D906797C809}"/>
                </c:ext>
              </c:extLst>
            </c:dLbl>
            <c:dLbl>
              <c:idx val="4"/>
              <c:layout>
                <c:manualLayout>
                  <c:x val="-0.17800935733519152"/>
                  <c:y val="8.9845800524934377E-2"/>
                </c:manualLayout>
              </c:layout>
              <c:tx>
                <c:rich>
                  <a:bodyPr/>
                  <a:lstStyle/>
                  <a:p>
                    <a:r>
                      <a:rPr lang="ru-RU"/>
                      <a:t>Податок та збір на доходи фізичних осіб; 57,3</a:t>
                    </a:r>
                  </a:p>
                </c:rich>
              </c:tx>
              <c:showLegendKey val="0"/>
              <c:showVal val="0"/>
              <c:showCatName val="1"/>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8-40CE-484B-8C00-7D906797C809}"/>
                </c:ext>
              </c:extLst>
            </c:dLbl>
            <c:dLbl>
              <c:idx val="5"/>
              <c:layout>
                <c:manualLayout>
                  <c:x val="3.7196843465398324E-2"/>
                  <c:y val="-4.9412754703372003E-2"/>
                </c:manualLayout>
              </c:layout>
              <c:tx>
                <c:rich>
                  <a:bodyPr/>
                  <a:lstStyle/>
                  <a:p>
                    <a:r>
                      <a:rPr lang="ru-RU"/>
                      <a:t>Єдиний податок; 15,9</a:t>
                    </a:r>
                  </a:p>
                </c:rich>
              </c:tx>
              <c:showLegendKey val="0"/>
              <c:showVal val="0"/>
              <c:showCatName val="1"/>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A-40CE-484B-8C00-7D906797C809}"/>
                </c:ext>
              </c:extLst>
            </c:dLbl>
            <c:dLbl>
              <c:idx val="6"/>
              <c:layout>
                <c:manualLayout>
                  <c:x val="0.14682929121117141"/>
                  <c:y val="-9.3379594673953428E-3"/>
                </c:manualLayout>
              </c:layout>
              <c:tx>
                <c:rich>
                  <a:bodyPr/>
                  <a:lstStyle/>
                  <a:p>
                    <a:r>
                      <a:rPr lang="ru-RU"/>
                      <a:t>Податок на нерухоме майно; 1,3</a:t>
                    </a:r>
                  </a:p>
                </c:rich>
              </c:tx>
              <c:showLegendKey val="0"/>
              <c:showVal val="0"/>
              <c:showCatName val="1"/>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C-40CE-484B-8C00-7D906797C809}"/>
                </c:ext>
              </c:extLst>
            </c:dLbl>
            <c:dLbl>
              <c:idx val="7"/>
              <c:layout>
                <c:manualLayout>
                  <c:x val="0.12435426381775094"/>
                  <c:y val="3.7488464626853151E-3"/>
                </c:manualLayout>
              </c:layout>
              <c:tx>
                <c:rich>
                  <a:bodyPr/>
                  <a:lstStyle/>
                  <a:p>
                    <a:r>
                      <a:rPr lang="ru-RU"/>
                      <a:t>Плата за землю; 12,7</a:t>
                    </a:r>
                  </a:p>
                </c:rich>
              </c:tx>
              <c:showLegendKey val="0"/>
              <c:showVal val="0"/>
              <c:showCatName val="1"/>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E-40CE-484B-8C00-7D906797C809}"/>
                </c:ext>
              </c:extLst>
            </c:dLbl>
            <c:dLbl>
              <c:idx val="8"/>
              <c:tx>
                <c:rich>
                  <a:bodyPr/>
                  <a:lstStyle/>
                  <a:p>
                    <a:r>
                      <a:rPr lang="ru-RU"/>
                      <a:t>Акцизний податок з пального; 4,6</a:t>
                    </a:r>
                  </a:p>
                </c:rich>
              </c:tx>
              <c:showLegendKey val="0"/>
              <c:showVal val="0"/>
              <c:showCatName val="1"/>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10-40CE-484B-8C00-7D906797C809}"/>
                </c:ext>
              </c:extLst>
            </c:dLbl>
            <c:spPr>
              <a:noFill/>
              <a:ln>
                <a:noFill/>
              </a:ln>
              <a:effectLst/>
            </c:spPr>
            <c:txPr>
              <a:bodyPr wrap="square" lIns="38100" tIns="19050" rIns="38100" bIns="19050" anchor="ctr">
                <a:spAutoFit/>
              </a:bodyPr>
              <a:lstStyle/>
              <a:p>
                <a:pPr>
                  <a:defRPr sz="900" i="1"/>
                </a:pPr>
                <a:endParaRPr lang="ru-RU"/>
              </a:p>
            </c:txPr>
            <c:showLegendKey val="0"/>
            <c:showVal val="0"/>
            <c:showCatName val="1"/>
            <c:showSerName val="0"/>
            <c:showPercent val="0"/>
            <c:showBubbleSize val="0"/>
            <c:showLeaderLines val="1"/>
            <c:extLst>
              <c:ext xmlns:c15="http://schemas.microsoft.com/office/drawing/2012/chart" uri="{CE6537A1-D6FC-4f65-9D91-7224C49458BB}"/>
            </c:extLst>
          </c:dLbls>
          <c:cat>
            <c:strRef>
              <c:f>Sheet1!$B$1:$J$1</c:f>
              <c:strCache>
                <c:ptCount val="9"/>
                <c:pt idx="0">
                  <c:v>Акцизний податок з реалізації субьєктами господарювання роздрібної торгівлі підакціизних товарів; 6,3</c:v>
                </c:pt>
                <c:pt idx="1">
                  <c:v>Рентна плата за використання природних ресурсів; 0,4</c:v>
                </c:pt>
                <c:pt idx="2">
                  <c:v>Плата за надання інших адміністративних послуг; 1,5</c:v>
                </c:pt>
                <c:pt idx="3">
                  <c:v>Інші податкові та неподаткої надходження; 0,5</c:v>
                </c:pt>
                <c:pt idx="4">
                  <c:v>Податок та збір на доходи фізичних осіб; 53,6</c:v>
                </c:pt>
                <c:pt idx="5">
                  <c:v>Єдиний податок; 16,0</c:v>
                </c:pt>
                <c:pt idx="6">
                  <c:v>Податок на нерухоме майно; 1,1</c:v>
                </c:pt>
                <c:pt idx="7">
                  <c:v>Плата за землю; 14,6</c:v>
                </c:pt>
                <c:pt idx="8">
                  <c:v>Акцизний податок з пального; 6,0</c:v>
                </c:pt>
              </c:strCache>
            </c:strRef>
          </c:cat>
          <c:val>
            <c:numRef>
              <c:f>Sheet1!$B$2:$J$2</c:f>
              <c:numCache>
                <c:formatCode>General</c:formatCode>
                <c:ptCount val="9"/>
                <c:pt idx="0">
                  <c:v>6.3</c:v>
                </c:pt>
                <c:pt idx="1">
                  <c:v>0.4</c:v>
                </c:pt>
                <c:pt idx="2">
                  <c:v>1.5</c:v>
                </c:pt>
                <c:pt idx="3">
                  <c:v>0.5</c:v>
                </c:pt>
                <c:pt idx="4">
                  <c:v>57.3</c:v>
                </c:pt>
                <c:pt idx="5">
                  <c:v>15.9</c:v>
                </c:pt>
                <c:pt idx="6">
                  <c:v>1.1000000000000001</c:v>
                </c:pt>
                <c:pt idx="7">
                  <c:v>14.6</c:v>
                </c:pt>
                <c:pt idx="8">
                  <c:v>6</c:v>
                </c:pt>
              </c:numCache>
            </c:numRef>
          </c:val>
          <c:extLst>
            <c:ext xmlns:c16="http://schemas.microsoft.com/office/drawing/2014/chart" uri="{C3380CC4-5D6E-409C-BE32-E72D297353CC}">
              <c16:uniqueId val="{00000011-40CE-484B-8C00-7D906797C809}"/>
            </c:ext>
          </c:extLst>
        </c:ser>
        <c:dLbls>
          <c:showLegendKey val="0"/>
          <c:showVal val="0"/>
          <c:showCatName val="1"/>
          <c:showSerName val="0"/>
          <c:showPercent val="1"/>
          <c:showBubbleSize val="0"/>
          <c:showLeaderLines val="1"/>
        </c:dLbls>
        <c:firstSliceAng val="170"/>
      </c:pieChart>
    </c:plotArea>
    <c:plotVisOnly val="1"/>
    <c:dispBlanksAs val="zero"/>
    <c:showDLblsOverMax val="0"/>
  </c:chart>
  <c:spPr>
    <a:noFill/>
    <a:ln>
      <a:noFill/>
    </a:ln>
  </c:spPr>
  <c:txPr>
    <a:bodyPr/>
    <a:lstStyle/>
    <a:p>
      <a:pPr>
        <a:defRPr sz="1663" b="1" i="0" u="none" strike="noStrike" baseline="0">
          <a:solidFill>
            <a:srgbClr val="000000"/>
          </a:solidFill>
          <a:latin typeface="Calibri"/>
          <a:ea typeface="Calibri"/>
          <a:cs typeface="Calibri"/>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1" i="0" u="none" strike="noStrike" kern="1200" cap="all" spc="150" baseline="0">
                <a:solidFill>
                  <a:sysClr val="windowText" lastClr="000000"/>
                </a:solidFill>
                <a:latin typeface="Times New Roman" panose="02020603050405020304" pitchFamily="18" charset="0"/>
                <a:ea typeface="+mn-ea"/>
                <a:cs typeface="Times New Roman" panose="02020603050405020304" pitchFamily="18" charset="0"/>
              </a:defRPr>
            </a:pPr>
            <a:r>
              <a:rPr lang="ru-RU" sz="1000">
                <a:solidFill>
                  <a:sysClr val="windowText" lastClr="000000"/>
                </a:solidFill>
                <a:latin typeface="Times New Roman" panose="02020603050405020304" pitchFamily="18" charset="0"/>
                <a:cs typeface="Times New Roman" panose="02020603050405020304" pitchFamily="18" charset="0"/>
              </a:rPr>
              <a:t>Динаміка надходжень податку та збору на доходи фізичних осіб до бюджету Глухівської міської ТГ (тис.грн.)</a:t>
            </a:r>
          </a:p>
        </c:rich>
      </c:tx>
      <c:overlay val="0"/>
      <c:spPr>
        <a:noFill/>
        <a:ln>
          <a:noFill/>
        </a:ln>
        <a:effectLst/>
      </c:spPr>
    </c:title>
    <c:autoTitleDeleted val="0"/>
    <c:view3D>
      <c:rotX val="15"/>
      <c:rotY val="20"/>
      <c:depthPercent val="100"/>
      <c:rAngAx val="1"/>
    </c:view3D>
    <c:floor>
      <c:thickness val="0"/>
      <c:spPr>
        <a:noFill/>
        <a:ln w="19050" cap="flat" cmpd="sng" algn="ctr">
          <a:solidFill>
            <a:schemeClr val="tx1">
              <a:lumMod val="25000"/>
              <a:lumOff val="75000"/>
            </a:schemeClr>
          </a:solidFill>
          <a:round/>
        </a:ln>
        <a:effectLst/>
        <a:sp3d contourW="19050">
          <a:contourClr>
            <a:schemeClr val="tx1">
              <a:lumMod val="25000"/>
              <a:lumOff val="75000"/>
            </a:schemeClr>
          </a:contourClr>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0103005992175513E-2"/>
          <c:y val="0.2531670625494854"/>
          <c:w val="0.91989699400782454"/>
          <c:h val="0.68531062166924872"/>
        </c:manualLayout>
      </c:layout>
      <c:bar3DChart>
        <c:barDir val="col"/>
        <c:grouping val="stacked"/>
        <c:varyColors val="0"/>
        <c:ser>
          <c:idx val="0"/>
          <c:order val="0"/>
          <c:tx>
            <c:strRef>
              <c:f>Лист1!$B$1</c:f>
              <c:strCache>
                <c:ptCount val="1"/>
                <c:pt idx="0">
                  <c:v>Динаміка надходжень податку та збору на доходи фізичних осіб до бюджету Глухівської міської ТГ </c:v>
                </c:pt>
              </c:strCache>
            </c:strRef>
          </c:tx>
          <c:spPr>
            <a:pattFill prst="ltDnDiag">
              <a:fgClr>
                <a:schemeClr val="accent1"/>
              </a:fgClr>
              <a:bgClr>
                <a:schemeClr val="accent1">
                  <a:lumMod val="20000"/>
                  <a:lumOff val="80000"/>
                </a:schemeClr>
              </a:bgClr>
            </a:pattFill>
            <a:ln>
              <a:solidFill>
                <a:schemeClr val="accent1"/>
              </a:solidFill>
            </a:ln>
            <a:effectLst/>
            <a:sp3d>
              <a:contourClr>
                <a:schemeClr val="accent1"/>
              </a:contourClr>
            </a:sp3d>
          </c:spPr>
          <c:invertIfNegative val="0"/>
          <c:dPt>
            <c:idx val="0"/>
            <c:invertIfNegative val="0"/>
            <c:bubble3D val="0"/>
            <c:extLst>
              <c:ext xmlns:c16="http://schemas.microsoft.com/office/drawing/2014/chart" uri="{C3380CC4-5D6E-409C-BE32-E72D297353CC}">
                <c16:uniqueId val="{00000000-FB64-49FE-8006-D523BE3443C1}"/>
              </c:ext>
            </c:extLst>
          </c:dPt>
          <c:dPt>
            <c:idx val="1"/>
            <c:invertIfNegative val="0"/>
            <c:bubble3D val="0"/>
            <c:extLst>
              <c:ext xmlns:c16="http://schemas.microsoft.com/office/drawing/2014/chart" uri="{C3380CC4-5D6E-409C-BE32-E72D297353CC}">
                <c16:uniqueId val="{00000001-FB64-49FE-8006-D523BE3443C1}"/>
              </c:ext>
            </c:extLst>
          </c:dPt>
          <c:dPt>
            <c:idx val="2"/>
            <c:invertIfNegative val="0"/>
            <c:bubble3D val="0"/>
            <c:extLst>
              <c:ext xmlns:c16="http://schemas.microsoft.com/office/drawing/2014/chart" uri="{C3380CC4-5D6E-409C-BE32-E72D297353CC}">
                <c16:uniqueId val="{00000002-FB64-49FE-8006-D523BE3443C1}"/>
              </c:ext>
            </c:extLst>
          </c:dPt>
          <c:dLbls>
            <c:dLbl>
              <c:idx val="0"/>
              <c:layout>
                <c:manualLayout>
                  <c:x val="2.1450021450021058E-3"/>
                  <c:y val="-0.3550074738415545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B64-49FE-8006-D523BE3443C1}"/>
                </c:ext>
              </c:extLst>
            </c:dLbl>
            <c:dLbl>
              <c:idx val="1"/>
              <c:layout>
                <c:manualLayout>
                  <c:x val="2.1450021450021449E-3"/>
                  <c:y val="-0.31763826606875939"/>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B64-49FE-8006-D523BE3443C1}"/>
                </c:ext>
              </c:extLst>
            </c:dLbl>
            <c:dLbl>
              <c:idx val="2"/>
              <c:layout>
                <c:manualLayout>
                  <c:x val="2.1450021450021449E-3"/>
                  <c:y val="-0.23168908819133036"/>
                </c:manualLayout>
              </c:layout>
              <c:tx>
                <c:rich>
                  <a:bodyPr/>
                  <a:lstStyle/>
                  <a:p>
                    <a:r>
                      <a:rPr lang="en-US"/>
                      <a:t>120071,9</a:t>
                    </a:r>
                  </a:p>
                  <a:p>
                    <a:endParaRPr lang="en-US"/>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FB64-49FE-8006-D523BE3443C1}"/>
                </c:ext>
              </c:extLst>
            </c:dLbl>
            <c:dLbl>
              <c:idx val="3"/>
              <c:layout>
                <c:manualLayout>
                  <c:x val="2.1450021450021449E-3"/>
                  <c:y val="-0.21300448430493274"/>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FB64-49FE-8006-D523BE3443C1}"/>
                </c:ext>
              </c:extLst>
            </c:dLbl>
            <c:spPr>
              <a:noFill/>
              <a:ln>
                <a:noFill/>
              </a:ln>
              <a:effectLst/>
            </c:spPr>
            <c:txPr>
              <a:bodyPr wrap="square" lIns="38100" tIns="19050" rIns="38100" bIns="19050" anchor="ctr">
                <a:spAutoFit/>
              </a:bodyPr>
              <a:lstStyle/>
              <a:p>
                <a:pPr>
                  <a:defRPr sz="1050"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2023 рік</c:v>
                </c:pt>
                <c:pt idx="1">
                  <c:v>2023 рік</c:v>
                </c:pt>
                <c:pt idx="2">
                  <c:v>2024 рік очікувані</c:v>
                </c:pt>
                <c:pt idx="3">
                  <c:v>2025 рік проєкт</c:v>
                </c:pt>
              </c:strCache>
            </c:strRef>
          </c:cat>
          <c:val>
            <c:numRef>
              <c:f>Лист1!$B$2:$B$5</c:f>
              <c:numCache>
                <c:formatCode>0.0</c:formatCode>
                <c:ptCount val="4"/>
                <c:pt idx="0">
                  <c:v>198376.7</c:v>
                </c:pt>
                <c:pt idx="1">
                  <c:v>164031.79999999999</c:v>
                </c:pt>
                <c:pt idx="2">
                  <c:v>120071</c:v>
                </c:pt>
                <c:pt idx="3">
                  <c:v>113700</c:v>
                </c:pt>
              </c:numCache>
            </c:numRef>
          </c:val>
          <c:extLst>
            <c:ext xmlns:c16="http://schemas.microsoft.com/office/drawing/2014/chart" uri="{C3380CC4-5D6E-409C-BE32-E72D297353CC}">
              <c16:uniqueId val="{00000004-FB64-49FE-8006-D523BE3443C1}"/>
            </c:ext>
          </c:extLst>
        </c:ser>
        <c:dLbls>
          <c:showLegendKey val="0"/>
          <c:showVal val="1"/>
          <c:showCatName val="0"/>
          <c:showSerName val="0"/>
          <c:showPercent val="0"/>
          <c:showBubbleSize val="0"/>
        </c:dLbls>
        <c:gapWidth val="150"/>
        <c:shape val="pyramid"/>
        <c:axId val="172544768"/>
        <c:axId val="172547456"/>
        <c:axId val="0"/>
      </c:bar3DChart>
      <c:catAx>
        <c:axId val="172544768"/>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ru-RU"/>
          </a:p>
        </c:txPr>
        <c:crossAx val="172547456"/>
        <c:crosses val="autoZero"/>
        <c:auto val="1"/>
        <c:lblAlgn val="ctr"/>
        <c:lblOffset val="100"/>
        <c:noMultiLvlLbl val="0"/>
      </c:catAx>
      <c:valAx>
        <c:axId val="172547456"/>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72544768"/>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900" b="1" i="0" u="none" strike="noStrike" kern="1200" cap="all" spc="150" baseline="0">
                <a:solidFill>
                  <a:sysClr val="windowText" lastClr="000000"/>
                </a:solidFill>
                <a:latin typeface="Times New Roman" panose="02020603050405020304" pitchFamily="18" charset="0"/>
                <a:ea typeface="+mn-ea"/>
                <a:cs typeface="Times New Roman" panose="02020603050405020304" pitchFamily="18" charset="0"/>
              </a:defRPr>
            </a:pPr>
            <a:r>
              <a:rPr lang="ru-RU" sz="900" b="1">
                <a:solidFill>
                  <a:sysClr val="windowText" lastClr="000000"/>
                </a:solidFill>
                <a:latin typeface="Times New Roman" panose="02020603050405020304" pitchFamily="18" charset="0"/>
                <a:cs typeface="Times New Roman" panose="02020603050405020304" pitchFamily="18" charset="0"/>
              </a:rPr>
              <a:t>Динаміка надходжень акцизного податку з пального до бюджету Глухівської міської ТГ (тис.грн.)</a:t>
            </a:r>
          </a:p>
        </c:rich>
      </c:tx>
      <c:overlay val="0"/>
      <c:spPr>
        <a:noFill/>
        <a:ln>
          <a:noFill/>
        </a:ln>
        <a:effectLst/>
      </c:spPr>
    </c:title>
    <c:autoTitleDeleted val="0"/>
    <c:view3D>
      <c:rotX val="15"/>
      <c:rotY val="20"/>
      <c:depthPercent val="100"/>
      <c:rAngAx val="1"/>
    </c:view3D>
    <c:floor>
      <c:thickness val="0"/>
      <c:spPr>
        <a:noFill/>
        <a:ln w="19050" cap="flat" cmpd="sng" algn="ctr">
          <a:solidFill>
            <a:schemeClr val="tx1">
              <a:lumMod val="25000"/>
              <a:lumOff val="75000"/>
            </a:schemeClr>
          </a:solidFill>
          <a:round/>
        </a:ln>
        <a:effectLst/>
        <a:sp3d contourW="19050">
          <a:contourClr>
            <a:schemeClr val="tx1">
              <a:lumMod val="25000"/>
              <a:lumOff val="75000"/>
            </a:schemeClr>
          </a:contourClr>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7.7646135354575999E-2"/>
          <c:y val="0.33372458573275354"/>
          <c:w val="0.95662949194547708"/>
          <c:h val="0.46141877560507888"/>
        </c:manualLayout>
      </c:layout>
      <c:bar3DChart>
        <c:barDir val="col"/>
        <c:grouping val="stacked"/>
        <c:varyColors val="0"/>
        <c:ser>
          <c:idx val="0"/>
          <c:order val="0"/>
          <c:tx>
            <c:strRef>
              <c:f>Лист1!$B$1</c:f>
              <c:strCache>
                <c:ptCount val="1"/>
                <c:pt idx="0">
                  <c:v>Динаміка надходжень податку та збору на доходи фізичних осіб до бюджету Глухівської міської ТГ </c:v>
                </c:pt>
              </c:strCache>
            </c:strRef>
          </c:tx>
          <c:spPr>
            <a:pattFill prst="ltDnDiag">
              <a:fgClr>
                <a:schemeClr val="accent1"/>
              </a:fgClr>
              <a:bgClr>
                <a:schemeClr val="accent1">
                  <a:lumMod val="20000"/>
                  <a:lumOff val="80000"/>
                </a:schemeClr>
              </a:bgClr>
            </a:pattFill>
            <a:ln>
              <a:solidFill>
                <a:schemeClr val="accent1"/>
              </a:solidFill>
            </a:ln>
            <a:effectLst/>
            <a:sp3d>
              <a:contourClr>
                <a:schemeClr val="accent1"/>
              </a:contourClr>
            </a:sp3d>
          </c:spPr>
          <c:invertIfNegative val="0"/>
          <c:dPt>
            <c:idx val="0"/>
            <c:invertIfNegative val="0"/>
            <c:bubble3D val="0"/>
            <c:extLst>
              <c:ext xmlns:c16="http://schemas.microsoft.com/office/drawing/2014/chart" uri="{C3380CC4-5D6E-409C-BE32-E72D297353CC}">
                <c16:uniqueId val="{00000000-2560-40DB-AEF8-F9187F9D9209}"/>
              </c:ext>
            </c:extLst>
          </c:dPt>
          <c:dPt>
            <c:idx val="2"/>
            <c:invertIfNegative val="0"/>
            <c:bubble3D val="0"/>
            <c:extLst>
              <c:ext xmlns:c16="http://schemas.microsoft.com/office/drawing/2014/chart" uri="{C3380CC4-5D6E-409C-BE32-E72D297353CC}">
                <c16:uniqueId val="{00000001-2560-40DB-AEF8-F9187F9D9209}"/>
              </c:ext>
            </c:extLst>
          </c:dPt>
          <c:dPt>
            <c:idx val="3"/>
            <c:invertIfNegative val="0"/>
            <c:bubble3D val="0"/>
            <c:extLst>
              <c:ext xmlns:c16="http://schemas.microsoft.com/office/drawing/2014/chart" uri="{C3380CC4-5D6E-409C-BE32-E72D297353CC}">
                <c16:uniqueId val="{00000002-2560-40DB-AEF8-F9187F9D9209}"/>
              </c:ext>
            </c:extLst>
          </c:dPt>
          <c:dLbls>
            <c:dLbl>
              <c:idx val="0"/>
              <c:layout>
                <c:manualLayout>
                  <c:x val="1.3262599469496022E-2"/>
                  <c:y val="-0.13211382113821138"/>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2560-40DB-AEF8-F9187F9D9209}"/>
                </c:ext>
              </c:extLst>
            </c:dLbl>
            <c:dLbl>
              <c:idx val="1"/>
              <c:layout>
                <c:manualLayout>
                  <c:x val="-5.6867891513569257E-4"/>
                  <c:y val="-0.2557586742206005"/>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2560-40DB-AEF8-F9187F9D9209}"/>
                </c:ext>
              </c:extLst>
            </c:dLbl>
            <c:dLbl>
              <c:idx val="2"/>
              <c:layout>
                <c:manualLayout>
                  <c:x val="9.2208390963576838E-3"/>
                  <c:y val="-0.30995934959349591"/>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560-40DB-AEF8-F9187F9D9209}"/>
                </c:ext>
              </c:extLst>
            </c:dLbl>
            <c:dLbl>
              <c:idx val="3"/>
              <c:layout>
                <c:manualLayout>
                  <c:x val="2.4883378166940581E-2"/>
                  <c:y val="-0.27777791114525319"/>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2560-40DB-AEF8-F9187F9D9209}"/>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2022 рік</c:v>
                </c:pt>
                <c:pt idx="1">
                  <c:v>2023 рік</c:v>
                </c:pt>
                <c:pt idx="2">
                  <c:v>2024 рік очікувані</c:v>
                </c:pt>
                <c:pt idx="3">
                  <c:v>2025 рік проєкт</c:v>
                </c:pt>
              </c:strCache>
            </c:strRef>
          </c:cat>
          <c:val>
            <c:numRef>
              <c:f>Лист1!$B$2:$B$5</c:f>
              <c:numCache>
                <c:formatCode>0.0</c:formatCode>
                <c:ptCount val="4"/>
                <c:pt idx="0">
                  <c:v>1668</c:v>
                </c:pt>
                <c:pt idx="1">
                  <c:v>6513.1</c:v>
                </c:pt>
                <c:pt idx="2">
                  <c:v>9372.6</c:v>
                </c:pt>
                <c:pt idx="3">
                  <c:v>9100</c:v>
                </c:pt>
              </c:numCache>
            </c:numRef>
          </c:val>
          <c:shape val="coneToMax"/>
          <c:extLst>
            <c:ext xmlns:c16="http://schemas.microsoft.com/office/drawing/2014/chart" uri="{C3380CC4-5D6E-409C-BE32-E72D297353CC}">
              <c16:uniqueId val="{00000004-2560-40DB-AEF8-F9187F9D9209}"/>
            </c:ext>
          </c:extLst>
        </c:ser>
        <c:dLbls>
          <c:showLegendKey val="0"/>
          <c:showVal val="0"/>
          <c:showCatName val="0"/>
          <c:showSerName val="0"/>
          <c:showPercent val="0"/>
          <c:showBubbleSize val="0"/>
        </c:dLbls>
        <c:gapWidth val="150"/>
        <c:shape val="coneToMax"/>
        <c:axId val="144125312"/>
        <c:axId val="144172160"/>
        <c:axId val="0"/>
      </c:bar3DChart>
      <c:catAx>
        <c:axId val="144125312"/>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ru-RU"/>
          </a:p>
        </c:txPr>
        <c:crossAx val="144172160"/>
        <c:crosses val="autoZero"/>
        <c:auto val="1"/>
        <c:lblAlgn val="ctr"/>
        <c:lblOffset val="100"/>
        <c:noMultiLvlLbl val="0"/>
      </c:catAx>
      <c:valAx>
        <c:axId val="144172160"/>
        <c:scaling>
          <c:orientation val="minMax"/>
        </c:scaling>
        <c:delete val="0"/>
        <c:axPos val="l"/>
        <c:majorGridlines>
          <c:spPr>
            <a:ln>
              <a:solidFill>
                <a:schemeClr val="tx1">
                  <a:lumMod val="15000"/>
                  <a:lumOff val="85000"/>
                </a:schemeClr>
              </a:solidFill>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44125312"/>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800" b="1" i="0" u="none" strike="noStrike" kern="1200" cap="all" spc="150" baseline="0">
                <a:solidFill>
                  <a:sysClr val="windowText" lastClr="000000"/>
                </a:solidFill>
                <a:latin typeface="Times New Roman" panose="02020603050405020304" pitchFamily="18" charset="0"/>
                <a:ea typeface="+mn-ea"/>
                <a:cs typeface="Times New Roman" panose="02020603050405020304" pitchFamily="18" charset="0"/>
              </a:defRPr>
            </a:pPr>
            <a:r>
              <a:rPr lang="ru-RU" sz="800" b="1">
                <a:solidFill>
                  <a:sysClr val="windowText" lastClr="000000"/>
                </a:solidFill>
                <a:latin typeface="Times New Roman" panose="02020603050405020304" pitchFamily="18" charset="0"/>
                <a:cs typeface="Times New Roman" panose="02020603050405020304" pitchFamily="18" charset="0"/>
              </a:rPr>
              <a:t>Динаміка надходжень акцизного податку </a:t>
            </a:r>
            <a:r>
              <a:rPr lang="uk-UA" sz="800" b="1" i="0" u="none" strike="noStrike" cap="all" baseline="0">
                <a:solidFill>
                  <a:sysClr val="windowText" lastClr="000000"/>
                </a:solidFill>
                <a:effectLst/>
                <a:latin typeface="Times New Roman" panose="02020603050405020304" pitchFamily="18" charset="0"/>
                <a:cs typeface="Times New Roman" panose="02020603050405020304" pitchFamily="18" charset="0"/>
              </a:rPr>
              <a:t>(з реалізації через роздрібну торговельну мережу алкогольних напоїв, тютюнових виробів) </a:t>
            </a:r>
            <a:r>
              <a:rPr lang="ru-RU" sz="800" b="1">
                <a:solidFill>
                  <a:sysClr val="windowText" lastClr="000000"/>
                </a:solidFill>
                <a:latin typeface="Times New Roman" panose="02020603050405020304" pitchFamily="18" charset="0"/>
                <a:cs typeface="Times New Roman" panose="02020603050405020304" pitchFamily="18" charset="0"/>
              </a:rPr>
              <a:t>до бюджету Глухівської міської ТГ (тис.грн.)</a:t>
            </a:r>
          </a:p>
        </c:rich>
      </c:tx>
      <c:overlay val="0"/>
      <c:spPr>
        <a:noFill/>
        <a:ln>
          <a:noFill/>
        </a:ln>
        <a:effectLst/>
      </c:spPr>
    </c:title>
    <c:autoTitleDeleted val="0"/>
    <c:view3D>
      <c:rotX val="15"/>
      <c:rotY val="20"/>
      <c:depthPercent val="100"/>
      <c:rAngAx val="1"/>
    </c:view3D>
    <c:floor>
      <c:thickness val="0"/>
      <c:spPr>
        <a:noFill/>
        <a:ln w="19050" cap="flat" cmpd="sng" algn="ctr">
          <a:solidFill>
            <a:schemeClr val="tx1">
              <a:lumMod val="25000"/>
              <a:lumOff val="75000"/>
            </a:schemeClr>
          </a:solidFill>
          <a:round/>
        </a:ln>
        <a:effectLst/>
        <a:sp3d contourW="19050">
          <a:contourClr>
            <a:schemeClr val="tx1">
              <a:lumMod val="25000"/>
              <a:lumOff val="75000"/>
            </a:schemeClr>
          </a:contourClr>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9.2844973325702712E-2"/>
          <c:y val="0.24524284763805723"/>
          <c:w val="0.89462369835349531"/>
          <c:h val="0.69421733959901721"/>
        </c:manualLayout>
      </c:layout>
      <c:bar3DChart>
        <c:barDir val="col"/>
        <c:grouping val="stacked"/>
        <c:varyColors val="0"/>
        <c:ser>
          <c:idx val="0"/>
          <c:order val="0"/>
          <c:tx>
            <c:strRef>
              <c:f>Лист1!$B$1</c:f>
              <c:strCache>
                <c:ptCount val="1"/>
                <c:pt idx="0">
                  <c:v>Динаміка надходжень податку та збору на доходи фізичних осіб до бюджету Глухівської міської ТГ </c:v>
                </c:pt>
              </c:strCache>
            </c:strRef>
          </c:tx>
          <c:spPr>
            <a:pattFill prst="ltDnDiag">
              <a:fgClr>
                <a:schemeClr val="accent1"/>
              </a:fgClr>
              <a:bgClr>
                <a:schemeClr val="accent1">
                  <a:lumMod val="20000"/>
                  <a:lumOff val="80000"/>
                </a:schemeClr>
              </a:bgClr>
            </a:pattFill>
            <a:ln>
              <a:solidFill>
                <a:schemeClr val="accent1"/>
              </a:solidFill>
            </a:ln>
            <a:effectLst/>
            <a:sp3d>
              <a:contourClr>
                <a:schemeClr val="accent1"/>
              </a:contourClr>
            </a:sp3d>
          </c:spPr>
          <c:invertIfNegative val="0"/>
          <c:dLbls>
            <c:dLbl>
              <c:idx val="0"/>
              <c:layout>
                <c:manualLayout>
                  <c:x val="2.4379432624113476E-2"/>
                  <c:y val="-0.24619236386396828"/>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090-4BDB-85FF-36BCFBB3B109}"/>
                </c:ext>
              </c:extLst>
            </c:dLbl>
            <c:dLbl>
              <c:idx val="1"/>
              <c:layout>
                <c:manualLayout>
                  <c:x val="-4.5691163604549431E-2"/>
                  <c:y val="-0.28775304900767529"/>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090-4BDB-85FF-36BCFBB3B109}"/>
                </c:ext>
              </c:extLst>
            </c:dLbl>
            <c:dLbl>
              <c:idx val="2"/>
              <c:layout>
                <c:manualLayout>
                  <c:x val="-5.995317852217634E-2"/>
                  <c:y val="-0.31045314919231309"/>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090-4BDB-85FF-36BCFBB3B109}"/>
                </c:ext>
              </c:extLst>
            </c:dLbl>
            <c:dLbl>
              <c:idx val="3"/>
              <c:layout>
                <c:manualLayout>
                  <c:x val="0.11632505152957558"/>
                  <c:y val="-0.26839216075908495"/>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9090-4BDB-85FF-36BCFBB3B109}"/>
                </c:ext>
              </c:extLst>
            </c:dLbl>
            <c:spPr>
              <a:noFill/>
              <a:ln>
                <a:noFill/>
              </a:ln>
              <a:effectLst/>
            </c:spPr>
            <c:txPr>
              <a:bodyPr wrap="square" lIns="38100" tIns="19050" rIns="38100" bIns="19050" anchor="ctr">
                <a:spAutoFit/>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2022 рік</c:v>
                </c:pt>
                <c:pt idx="1">
                  <c:v>2023 рік</c:v>
                </c:pt>
                <c:pt idx="2">
                  <c:v>2024 рік очікувані</c:v>
                </c:pt>
                <c:pt idx="3">
                  <c:v>2025 рік проєкт</c:v>
                </c:pt>
              </c:strCache>
            </c:strRef>
          </c:cat>
          <c:val>
            <c:numRef>
              <c:f>Лист1!$B$2:$B$5</c:f>
              <c:numCache>
                <c:formatCode>0.0</c:formatCode>
                <c:ptCount val="4"/>
                <c:pt idx="0">
                  <c:v>6218.9</c:v>
                </c:pt>
                <c:pt idx="1">
                  <c:v>8915.5</c:v>
                </c:pt>
                <c:pt idx="2">
                  <c:v>10517.6</c:v>
                </c:pt>
                <c:pt idx="3">
                  <c:v>12000</c:v>
                </c:pt>
              </c:numCache>
            </c:numRef>
          </c:val>
          <c:extLst>
            <c:ext xmlns:c16="http://schemas.microsoft.com/office/drawing/2014/chart" uri="{C3380CC4-5D6E-409C-BE32-E72D297353CC}">
              <c16:uniqueId val="{00000004-9090-4BDB-85FF-36BCFBB3B109}"/>
            </c:ext>
          </c:extLst>
        </c:ser>
        <c:dLbls>
          <c:showLegendKey val="0"/>
          <c:showVal val="0"/>
          <c:showCatName val="0"/>
          <c:showSerName val="0"/>
          <c:showPercent val="0"/>
          <c:showBubbleSize val="0"/>
        </c:dLbls>
        <c:gapWidth val="150"/>
        <c:shape val="box"/>
        <c:axId val="171159936"/>
        <c:axId val="171161472"/>
        <c:axId val="0"/>
      </c:bar3DChart>
      <c:catAx>
        <c:axId val="171159936"/>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ru-RU"/>
          </a:p>
        </c:txPr>
        <c:crossAx val="171161472"/>
        <c:crosses val="autoZero"/>
        <c:auto val="1"/>
        <c:lblAlgn val="ctr"/>
        <c:lblOffset val="100"/>
        <c:noMultiLvlLbl val="0"/>
      </c:catAx>
      <c:valAx>
        <c:axId val="171161472"/>
        <c:scaling>
          <c:orientation val="minMax"/>
        </c:scaling>
        <c:delete val="0"/>
        <c:axPos val="l"/>
        <c:majorGridlines>
          <c:spPr>
            <a:ln>
              <a:solidFill>
                <a:schemeClr val="tx1">
                  <a:lumMod val="15000"/>
                  <a:lumOff val="85000"/>
                </a:schemeClr>
              </a:solidFill>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71159936"/>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900" b="1" i="0" u="none" strike="noStrike" kern="1200" cap="all" spc="150" baseline="0">
                <a:solidFill>
                  <a:sysClr val="windowText" lastClr="000000"/>
                </a:solidFill>
                <a:latin typeface="Times New Roman" panose="02020603050405020304" pitchFamily="18" charset="0"/>
                <a:ea typeface="+mn-ea"/>
                <a:cs typeface="Times New Roman" panose="02020603050405020304" pitchFamily="18" charset="0"/>
              </a:defRPr>
            </a:pPr>
            <a:r>
              <a:rPr lang="ru-RU" sz="900" b="1">
                <a:solidFill>
                  <a:sysClr val="windowText" lastClr="000000"/>
                </a:solidFill>
                <a:latin typeface="Times New Roman" panose="02020603050405020304" pitchFamily="18" charset="0"/>
                <a:cs typeface="Times New Roman" panose="02020603050405020304" pitchFamily="18" charset="0"/>
              </a:rPr>
              <a:t>Структура податку на майно Глухівської міської ТГ (тис.грн.)</a:t>
            </a:r>
          </a:p>
        </c:rich>
      </c:tx>
      <c:overlay val="0"/>
      <c:spPr>
        <a:noFill/>
        <a:ln>
          <a:noFill/>
        </a:ln>
        <a:effectLst/>
      </c:spPr>
    </c:title>
    <c:autoTitleDeleted val="0"/>
    <c:view3D>
      <c:rotX val="15"/>
      <c:rotY val="20"/>
      <c:depthPercent val="100"/>
      <c:rAngAx val="1"/>
    </c:view3D>
    <c:floor>
      <c:thickness val="0"/>
      <c:spPr>
        <a:noFill/>
        <a:ln w="19050" cap="flat" cmpd="sng" algn="ctr">
          <a:solidFill>
            <a:schemeClr val="tx1">
              <a:lumMod val="25000"/>
              <a:lumOff val="75000"/>
            </a:schemeClr>
          </a:solidFill>
          <a:round/>
        </a:ln>
        <a:effectLst/>
        <a:sp3d contourW="19050">
          <a:contourClr>
            <a:schemeClr val="tx1">
              <a:lumMod val="25000"/>
              <a:lumOff val="75000"/>
            </a:schemeClr>
          </a:contourClr>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9.787353986609415E-2"/>
          <c:y val="8.8281933508311455E-2"/>
          <c:w val="0.88231137554305039"/>
          <c:h val="0.8319990800119057"/>
        </c:manualLayout>
      </c:layout>
      <c:bar3DChart>
        <c:barDir val="col"/>
        <c:grouping val="stacked"/>
        <c:varyColors val="0"/>
        <c:ser>
          <c:idx val="0"/>
          <c:order val="0"/>
          <c:tx>
            <c:strRef>
              <c:f>Лист1!$B$1</c:f>
              <c:strCache>
                <c:ptCount val="1"/>
                <c:pt idx="0">
                  <c:v>Динаміка надходжень податку та збору на доходи фізичних осіб до бюджету Глухівської міської ТГ </c:v>
                </c:pt>
              </c:strCache>
            </c:strRef>
          </c:tx>
          <c:spPr>
            <a:pattFill prst="ltDnDiag">
              <a:fgClr>
                <a:schemeClr val="accent1"/>
              </a:fgClr>
              <a:bgClr>
                <a:schemeClr val="accent1">
                  <a:lumMod val="20000"/>
                  <a:lumOff val="80000"/>
                </a:schemeClr>
              </a:bgClr>
            </a:pattFill>
            <a:ln>
              <a:solidFill>
                <a:schemeClr val="accent1"/>
              </a:solidFill>
            </a:ln>
            <a:effectLst/>
            <a:sp3d>
              <a:contourClr>
                <a:schemeClr val="accent1"/>
              </a:contourClr>
            </a:sp3d>
          </c:spPr>
          <c:invertIfNegative val="0"/>
          <c:dPt>
            <c:idx val="1"/>
            <c:invertIfNegative val="0"/>
            <c:bubble3D val="0"/>
            <c:extLst>
              <c:ext xmlns:c16="http://schemas.microsoft.com/office/drawing/2014/chart" uri="{C3380CC4-5D6E-409C-BE32-E72D297353CC}">
                <c16:uniqueId val="{00000000-274B-412E-B09C-FB91784BEC0A}"/>
              </c:ext>
            </c:extLst>
          </c:dPt>
          <c:dPt>
            <c:idx val="2"/>
            <c:invertIfNegative val="0"/>
            <c:bubble3D val="0"/>
            <c:extLst>
              <c:ext xmlns:c16="http://schemas.microsoft.com/office/drawing/2014/chart" uri="{C3380CC4-5D6E-409C-BE32-E72D297353CC}">
                <c16:uniqueId val="{00000001-274B-412E-B09C-FB91784BEC0A}"/>
              </c:ext>
            </c:extLst>
          </c:dPt>
          <c:dLbls>
            <c:dLbl>
              <c:idx val="0"/>
              <c:layout>
                <c:manualLayout>
                  <c:x val="0.16853743177500302"/>
                  <c:y val="-0.25712741436166631"/>
                </c:manualLayout>
              </c:layout>
              <c:tx>
                <c:rich>
                  <a:bodyPr/>
                  <a:lstStyle/>
                  <a:p>
                    <a:fld id="{5C5762FC-68ED-468A-B2DB-A2302CA1D225}" type="VALUE">
                      <a:rPr lang="en-US"/>
                      <a:pPr/>
                      <a:t>[ЗНАЧЕНИЕ]</a:t>
                    </a:fld>
                    <a:endParaRPr lang="en-US"/>
                  </a:p>
                  <a:p>
                    <a:r>
                      <a:rPr lang="en-US"/>
                      <a:t>90,9%</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2-274B-412E-B09C-FB91784BEC0A}"/>
                </c:ext>
              </c:extLst>
            </c:dLbl>
            <c:dLbl>
              <c:idx val="1"/>
              <c:layout>
                <c:manualLayout>
                  <c:x val="6.4980397324811381E-2"/>
                  <c:y val="-0.22554596540817023"/>
                </c:manualLayout>
              </c:layout>
              <c:tx>
                <c:rich>
                  <a:bodyPr/>
                  <a:lstStyle/>
                  <a:p>
                    <a:fld id="{F03DAF44-C0F0-4723-80B6-3096FD38FFD2}" type="VALUE">
                      <a:rPr lang="en-US"/>
                      <a:pPr/>
                      <a:t>[ЗНАЧЕНИЕ]</a:t>
                    </a:fld>
                    <a:endParaRPr lang="en-US"/>
                  </a:p>
                  <a:p>
                    <a:r>
                      <a:rPr lang="en-US"/>
                      <a:t>8,9%</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0-274B-412E-B09C-FB91784BEC0A}"/>
                </c:ext>
              </c:extLst>
            </c:dLbl>
            <c:dLbl>
              <c:idx val="2"/>
              <c:layout>
                <c:manualLayout>
                  <c:x val="4.0178162876084007E-2"/>
                  <c:y val="-0.18442568477017296"/>
                </c:manualLayout>
              </c:layout>
              <c:tx>
                <c:rich>
                  <a:bodyPr/>
                  <a:lstStyle/>
                  <a:p>
                    <a:r>
                      <a:rPr lang="en-US"/>
                      <a:t>50,0</a:t>
                    </a:r>
                  </a:p>
                  <a:p>
                    <a:r>
                      <a:rPr lang="en-US"/>
                      <a:t>0,2%</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274B-412E-B09C-FB91784BEC0A}"/>
                </c:ext>
              </c:extLst>
            </c:dLbl>
            <c:spPr>
              <a:noFill/>
              <a:ln>
                <a:noFill/>
              </a:ln>
              <a:effectLst/>
            </c:spPr>
            <c:txPr>
              <a:bodyPr wrap="square" lIns="38100" tIns="19050" rIns="38100" bIns="19050" anchor="ctr">
                <a:spAutoFit/>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Плата за землю</c:v>
                </c:pt>
                <c:pt idx="1">
                  <c:v>Податок на нерухомість</c:v>
                </c:pt>
                <c:pt idx="2">
                  <c:v>Транспортний податок</c:v>
                </c:pt>
              </c:strCache>
            </c:strRef>
          </c:cat>
          <c:val>
            <c:numRef>
              <c:f>Лист1!$B$2:$B$4</c:f>
              <c:numCache>
                <c:formatCode>0.0</c:formatCode>
                <c:ptCount val="3"/>
                <c:pt idx="0">
                  <c:v>25240</c:v>
                </c:pt>
                <c:pt idx="1">
                  <c:v>2470</c:v>
                </c:pt>
                <c:pt idx="2">
                  <c:v>50</c:v>
                </c:pt>
              </c:numCache>
            </c:numRef>
          </c:val>
          <c:extLst>
            <c:ext xmlns:c16="http://schemas.microsoft.com/office/drawing/2014/chart" uri="{C3380CC4-5D6E-409C-BE32-E72D297353CC}">
              <c16:uniqueId val="{00000003-274B-412E-B09C-FB91784BEC0A}"/>
            </c:ext>
          </c:extLst>
        </c:ser>
        <c:dLbls>
          <c:showLegendKey val="0"/>
          <c:showVal val="0"/>
          <c:showCatName val="0"/>
          <c:showSerName val="0"/>
          <c:showPercent val="0"/>
          <c:showBubbleSize val="0"/>
        </c:dLbls>
        <c:gapWidth val="150"/>
        <c:shape val="box"/>
        <c:axId val="148960768"/>
        <c:axId val="148962304"/>
        <c:axId val="0"/>
      </c:bar3DChart>
      <c:catAx>
        <c:axId val="148960768"/>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ru-RU"/>
          </a:p>
        </c:txPr>
        <c:crossAx val="148962304"/>
        <c:crosses val="autoZero"/>
        <c:auto val="1"/>
        <c:lblAlgn val="ctr"/>
        <c:lblOffset val="100"/>
        <c:noMultiLvlLbl val="0"/>
      </c:catAx>
      <c:valAx>
        <c:axId val="148962304"/>
        <c:scaling>
          <c:orientation val="minMax"/>
        </c:scaling>
        <c:delete val="0"/>
        <c:axPos val="l"/>
        <c:majorGridlines>
          <c:spPr>
            <a:ln>
              <a:solidFill>
                <a:schemeClr val="tx1">
                  <a:lumMod val="15000"/>
                  <a:lumOff val="85000"/>
                </a:schemeClr>
              </a:solidFill>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48960768"/>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cap="none" spc="20" baseline="0">
                <a:solidFill>
                  <a:sysClr val="windowText" lastClr="000000"/>
                </a:solidFill>
                <a:latin typeface="+mn-lt"/>
                <a:ea typeface="+mn-ea"/>
                <a:cs typeface="+mn-cs"/>
              </a:defRPr>
            </a:pPr>
            <a:r>
              <a:rPr lang="ru-RU" sz="1200" b="1">
                <a:solidFill>
                  <a:sysClr val="windowText" lastClr="000000"/>
                </a:solidFill>
              </a:rPr>
              <a:t>Динаміка надходжень єдиного податку до бюджету Глухівської міської ТГ (тис.грн.)</a:t>
            </a:r>
          </a:p>
        </c:rich>
      </c:tx>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629521703487851E-2"/>
          <c:y val="0.15198412698412697"/>
          <c:w val="0.75917171278786999"/>
          <c:h val="0.76745344480396027"/>
        </c:manualLayout>
      </c:layout>
      <c:bar3DChart>
        <c:barDir val="col"/>
        <c:grouping val="standard"/>
        <c:varyColors val="0"/>
        <c:ser>
          <c:idx val="0"/>
          <c:order val="0"/>
          <c:tx>
            <c:strRef>
              <c:f>Лист1!$B$1</c:f>
              <c:strCache>
                <c:ptCount val="1"/>
                <c:pt idx="0">
                  <c:v>юридичні особи</c:v>
                </c:pt>
              </c:strCache>
            </c:strRef>
          </c:tx>
          <c:spPr>
            <a:gradFill rotWithShape="1">
              <a:gsLst>
                <a:gs pos="0">
                  <a:schemeClr val="accent1">
                    <a:tint val="50000"/>
                    <a:satMod val="300000"/>
                  </a:schemeClr>
                </a:gs>
                <a:gs pos="35000">
                  <a:schemeClr val="accent1">
                    <a:tint val="37000"/>
                    <a:satMod val="300000"/>
                  </a:schemeClr>
                </a:gs>
                <a:gs pos="100000">
                  <a:schemeClr val="accent1">
                    <a:tint val="15000"/>
                    <a:satMod val="350000"/>
                  </a:schemeClr>
                </a:gs>
              </a:gsLst>
              <a:lin ang="16200000" scaled="1"/>
            </a:gradFill>
            <a:ln w="9525" cap="flat" cmpd="sng" algn="ctr">
              <a:solidFill>
                <a:schemeClr val="accent1">
                  <a:shade val="95000"/>
                </a:schemeClr>
              </a:solidFill>
              <a:round/>
            </a:ln>
            <a:effectLst>
              <a:outerShdw blurRad="40000" dist="20000" dir="5400000" rotWithShape="0">
                <a:srgbClr val="000000">
                  <a:alpha val="38000"/>
                </a:srgbClr>
              </a:outerShdw>
            </a:effectLst>
            <a:sp3d contourW="9525">
              <a:contourClr>
                <a:schemeClr val="accent1">
                  <a:shade val="95000"/>
                </a:schemeClr>
              </a:contourClr>
            </a:sp3d>
          </c:spPr>
          <c:invertIfNegative val="0"/>
          <c:dLbls>
            <c:dLbl>
              <c:idx val="0"/>
              <c:layout>
                <c:manualLayout>
                  <c:x val="-3.1225604996096817E-2"/>
                  <c:y val="-3.326679973386572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1B5-4CFA-A6FD-DDB93ABB2D5D}"/>
                </c:ext>
              </c:extLst>
            </c:dLbl>
            <c:dLbl>
              <c:idx val="1"/>
              <c:layout>
                <c:manualLayout>
                  <c:x val="-1.95160031225605E-2"/>
                  <c:y val="-2.328675981370592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1B5-4CFA-A6FD-DDB93ABB2D5D}"/>
                </c:ext>
              </c:extLst>
            </c:dLbl>
            <c:dLbl>
              <c:idx val="2"/>
              <c:layout>
                <c:manualLayout>
                  <c:x val="-1.3661202185792422E-2"/>
                  <c:y val="-2.661343978709248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1B5-4CFA-A6FD-DDB93ABB2D5D}"/>
                </c:ext>
              </c:extLst>
            </c:dLbl>
            <c:dLbl>
              <c:idx val="3"/>
              <c:layout>
                <c:manualLayout>
                  <c:x val="-1.3661202185792422E-2"/>
                  <c:y val="-1.6633399866932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91B5-4CFA-A6FD-DDB93ABB2D5D}"/>
                </c:ext>
              </c:extLst>
            </c:dLbl>
            <c:spPr>
              <a:noFill/>
              <a:ln>
                <a:noFill/>
              </a:ln>
              <a:effectLst/>
            </c:spPr>
            <c:txPr>
              <a:bodyPr wrap="square" lIns="38100" tIns="19050" rIns="38100" bIns="19050" anchor="ctr">
                <a:spAutoFit/>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Лист1!$A$2:$A$5</c:f>
              <c:strCache>
                <c:ptCount val="4"/>
                <c:pt idx="0">
                  <c:v>2022 рік</c:v>
                </c:pt>
                <c:pt idx="1">
                  <c:v>2023 рік</c:v>
                </c:pt>
                <c:pt idx="2">
                  <c:v>2024 рік очікувані</c:v>
                </c:pt>
                <c:pt idx="3">
                  <c:v>2025 рік проєкт</c:v>
                </c:pt>
              </c:strCache>
            </c:strRef>
          </c:cat>
          <c:val>
            <c:numRef>
              <c:f>Лист1!$B$2:$B$5</c:f>
              <c:numCache>
                <c:formatCode>0.0</c:formatCode>
                <c:ptCount val="4"/>
                <c:pt idx="0">
                  <c:v>1887.8</c:v>
                </c:pt>
                <c:pt idx="1">
                  <c:v>2457.1999999999998</c:v>
                </c:pt>
                <c:pt idx="2">
                  <c:v>2670</c:v>
                </c:pt>
                <c:pt idx="3">
                  <c:v>2500</c:v>
                </c:pt>
              </c:numCache>
            </c:numRef>
          </c:val>
          <c:extLst>
            <c:ext xmlns:c16="http://schemas.microsoft.com/office/drawing/2014/chart" uri="{C3380CC4-5D6E-409C-BE32-E72D297353CC}">
              <c16:uniqueId val="{00000004-91B5-4CFA-A6FD-DDB93ABB2D5D}"/>
            </c:ext>
          </c:extLst>
        </c:ser>
        <c:ser>
          <c:idx val="1"/>
          <c:order val="1"/>
          <c:tx>
            <c:strRef>
              <c:f>Лист1!$C$1</c:f>
              <c:strCache>
                <c:ptCount val="1"/>
                <c:pt idx="0">
                  <c:v>фізичні особи</c:v>
                </c:pt>
              </c:strCache>
            </c:strRef>
          </c:tx>
          <c:spPr>
            <a:gradFill rotWithShape="1">
              <a:gsLst>
                <a:gs pos="0">
                  <a:schemeClr val="accent2">
                    <a:tint val="50000"/>
                    <a:satMod val="300000"/>
                  </a:schemeClr>
                </a:gs>
                <a:gs pos="35000">
                  <a:schemeClr val="accent2">
                    <a:tint val="37000"/>
                    <a:satMod val="300000"/>
                  </a:schemeClr>
                </a:gs>
                <a:gs pos="100000">
                  <a:schemeClr val="accent2">
                    <a:tint val="15000"/>
                    <a:satMod val="350000"/>
                  </a:schemeClr>
                </a:gs>
              </a:gsLst>
              <a:lin ang="16200000" scaled="1"/>
            </a:gradFill>
            <a:ln w="9525" cap="flat" cmpd="sng" algn="ctr">
              <a:solidFill>
                <a:schemeClr val="accent2">
                  <a:shade val="95000"/>
                </a:schemeClr>
              </a:solidFill>
              <a:round/>
            </a:ln>
            <a:effectLst>
              <a:outerShdw blurRad="40000" dist="20000" dir="5400000" rotWithShape="0">
                <a:srgbClr val="000000">
                  <a:alpha val="38000"/>
                </a:srgbClr>
              </a:outerShdw>
            </a:effectLst>
            <a:sp3d contourW="9525">
              <a:contourClr>
                <a:schemeClr val="accent2">
                  <a:shade val="95000"/>
                </a:schemeClr>
              </a:contourClr>
            </a:sp3d>
          </c:spPr>
          <c:invertIfNegative val="0"/>
          <c:dLbls>
            <c:dLbl>
              <c:idx val="0"/>
              <c:layout>
                <c:manualLayout>
                  <c:x val="1.95160031225605E-3"/>
                  <c:y val="-5.322687957418502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91B5-4CFA-A6FD-DDB93ABB2D5D}"/>
                </c:ext>
              </c:extLst>
            </c:dLbl>
            <c:dLbl>
              <c:idx val="1"/>
              <c:layout>
                <c:manualLayout>
                  <c:x val="7.8064012490241998E-3"/>
                  <c:y val="-6.320691949434464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91B5-4CFA-A6FD-DDB93ABB2D5D}"/>
                </c:ext>
              </c:extLst>
            </c:dLbl>
            <c:dLbl>
              <c:idx val="2"/>
              <c:layout>
                <c:manualLayout>
                  <c:x val="7.8064012490241998E-3"/>
                  <c:y val="-6.653359946773126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91B5-4CFA-A6FD-DDB93ABB2D5D}"/>
                </c:ext>
              </c:extLst>
            </c:dLbl>
            <c:dLbl>
              <c:idx val="3"/>
              <c:layout>
                <c:manualLayout>
                  <c:x val="1.1709601873536228E-2"/>
                  <c:y val="-6.986027944111779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91B5-4CFA-A6FD-DDB93ABB2D5D}"/>
                </c:ext>
              </c:extLst>
            </c:dLbl>
            <c:spPr>
              <a:noFill/>
              <a:ln>
                <a:noFill/>
              </a:ln>
              <a:effectLst/>
            </c:spPr>
            <c:txPr>
              <a:bodyPr wrap="square" lIns="38100" tIns="19050" rIns="38100" bIns="19050" anchor="ctr">
                <a:spAutoFit/>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Лист1!$A$2:$A$5</c:f>
              <c:strCache>
                <c:ptCount val="4"/>
                <c:pt idx="0">
                  <c:v>2022 рік</c:v>
                </c:pt>
                <c:pt idx="1">
                  <c:v>2023 рік</c:v>
                </c:pt>
                <c:pt idx="2">
                  <c:v>2024 рік очікувані</c:v>
                </c:pt>
                <c:pt idx="3">
                  <c:v>2025 рік проєкт</c:v>
                </c:pt>
              </c:strCache>
            </c:strRef>
          </c:cat>
          <c:val>
            <c:numRef>
              <c:f>Лист1!$C$2:$C$5</c:f>
              <c:numCache>
                <c:formatCode>0.0</c:formatCode>
                <c:ptCount val="4"/>
                <c:pt idx="0">
                  <c:v>14783.8</c:v>
                </c:pt>
                <c:pt idx="1">
                  <c:v>15993.7</c:v>
                </c:pt>
                <c:pt idx="2">
                  <c:v>28000</c:v>
                </c:pt>
                <c:pt idx="3">
                  <c:v>25000</c:v>
                </c:pt>
              </c:numCache>
            </c:numRef>
          </c:val>
          <c:extLst>
            <c:ext xmlns:c16="http://schemas.microsoft.com/office/drawing/2014/chart" uri="{C3380CC4-5D6E-409C-BE32-E72D297353CC}">
              <c16:uniqueId val="{00000009-91B5-4CFA-A6FD-DDB93ABB2D5D}"/>
            </c:ext>
          </c:extLst>
        </c:ser>
        <c:ser>
          <c:idx val="2"/>
          <c:order val="2"/>
          <c:tx>
            <c:strRef>
              <c:f>Лист1!$D$1</c:f>
              <c:strCache>
                <c:ptCount val="1"/>
                <c:pt idx="0">
                  <c:v>с/х виробники</c:v>
                </c:pt>
              </c:strCache>
            </c:strRef>
          </c:tx>
          <c:spPr>
            <a:gradFill rotWithShape="1">
              <a:gsLst>
                <a:gs pos="0">
                  <a:schemeClr val="accent3">
                    <a:tint val="50000"/>
                    <a:satMod val="300000"/>
                  </a:schemeClr>
                </a:gs>
                <a:gs pos="35000">
                  <a:schemeClr val="accent3">
                    <a:tint val="37000"/>
                    <a:satMod val="300000"/>
                  </a:schemeClr>
                </a:gs>
                <a:gs pos="100000">
                  <a:schemeClr val="accent3">
                    <a:tint val="15000"/>
                    <a:satMod val="350000"/>
                  </a:schemeClr>
                </a:gs>
              </a:gsLst>
              <a:lin ang="16200000" scaled="1"/>
            </a:gradFill>
            <a:ln w="9525" cap="flat" cmpd="sng" algn="ctr">
              <a:solidFill>
                <a:schemeClr val="accent3">
                  <a:shade val="95000"/>
                </a:schemeClr>
              </a:solidFill>
              <a:round/>
            </a:ln>
            <a:effectLst>
              <a:outerShdw blurRad="40000" dist="20000" dir="5400000" rotWithShape="0">
                <a:srgbClr val="000000">
                  <a:alpha val="38000"/>
                </a:srgbClr>
              </a:outerShdw>
            </a:effectLst>
            <a:sp3d contourW="9525">
              <a:contourClr>
                <a:schemeClr val="accent3">
                  <a:shade val="95000"/>
                </a:schemeClr>
              </a:contourClr>
            </a:sp3d>
          </c:spPr>
          <c:invertIfNegative val="0"/>
          <c:dLbls>
            <c:dLbl>
              <c:idx val="0"/>
              <c:layout>
                <c:manualLayout>
                  <c:x val="3.3177205308352817E-2"/>
                  <c:y val="-2.661343978709248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91B5-4CFA-A6FD-DDB93ABB2D5D}"/>
                </c:ext>
              </c:extLst>
            </c:dLbl>
            <c:dLbl>
              <c:idx val="1"/>
              <c:layout>
                <c:manualLayout>
                  <c:x val="3.1225604996096799E-2"/>
                  <c:y val="-3.99201596806386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91B5-4CFA-A6FD-DDB93ABB2D5D}"/>
                </c:ext>
              </c:extLst>
            </c:dLbl>
            <c:dLbl>
              <c:idx val="2"/>
              <c:layout>
                <c:manualLayout>
                  <c:x val="2.9274004683840751E-2"/>
                  <c:y val="-3.3266799733865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91B5-4CFA-A6FD-DDB93ABB2D5D}"/>
                </c:ext>
              </c:extLst>
            </c:dLbl>
            <c:dLbl>
              <c:idx val="3"/>
              <c:layout>
                <c:manualLayout>
                  <c:x val="4.8790007806401109E-2"/>
                  <c:y val="-3.326679973386572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91B5-4CFA-A6FD-DDB93ABB2D5D}"/>
                </c:ext>
              </c:extLst>
            </c:dLbl>
            <c:spPr>
              <a:noFill/>
              <a:ln>
                <a:noFill/>
              </a:ln>
              <a:effectLst/>
            </c:spPr>
            <c:txPr>
              <a:bodyPr wrap="square" lIns="38100" tIns="19050" rIns="38100" bIns="19050" anchor="ctr">
                <a:spAutoFit/>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Лист1!$A$2:$A$5</c:f>
              <c:strCache>
                <c:ptCount val="4"/>
                <c:pt idx="0">
                  <c:v>2022 рік</c:v>
                </c:pt>
                <c:pt idx="1">
                  <c:v>2023 рік</c:v>
                </c:pt>
                <c:pt idx="2">
                  <c:v>2024 рік очікувані</c:v>
                </c:pt>
                <c:pt idx="3">
                  <c:v>2025 рік проєкт</c:v>
                </c:pt>
              </c:strCache>
            </c:strRef>
          </c:cat>
          <c:val>
            <c:numRef>
              <c:f>Лист1!$D$2:$D$5</c:f>
              <c:numCache>
                <c:formatCode>0.0</c:formatCode>
                <c:ptCount val="4"/>
                <c:pt idx="0">
                  <c:v>3709</c:v>
                </c:pt>
                <c:pt idx="1">
                  <c:v>3753.2</c:v>
                </c:pt>
                <c:pt idx="2">
                  <c:v>3500</c:v>
                </c:pt>
                <c:pt idx="3">
                  <c:v>4000</c:v>
                </c:pt>
              </c:numCache>
            </c:numRef>
          </c:val>
          <c:extLst>
            <c:ext xmlns:c16="http://schemas.microsoft.com/office/drawing/2014/chart" uri="{C3380CC4-5D6E-409C-BE32-E72D297353CC}">
              <c16:uniqueId val="{0000000E-91B5-4CFA-A6FD-DDB93ABB2D5D}"/>
            </c:ext>
          </c:extLst>
        </c:ser>
        <c:dLbls>
          <c:showLegendKey val="0"/>
          <c:showVal val="1"/>
          <c:showCatName val="0"/>
          <c:showSerName val="0"/>
          <c:showPercent val="0"/>
          <c:showBubbleSize val="0"/>
        </c:dLbls>
        <c:gapWidth val="150"/>
        <c:shape val="box"/>
        <c:axId val="172531712"/>
        <c:axId val="172533248"/>
        <c:axId val="172525760"/>
      </c:bar3DChart>
      <c:catAx>
        <c:axId val="172531712"/>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ru-RU"/>
          </a:p>
        </c:txPr>
        <c:crossAx val="172533248"/>
        <c:crosses val="autoZero"/>
        <c:auto val="1"/>
        <c:lblAlgn val="ctr"/>
        <c:lblOffset val="100"/>
        <c:noMultiLvlLbl val="0"/>
      </c:catAx>
      <c:valAx>
        <c:axId val="172533248"/>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ru-RU"/>
          </a:p>
        </c:txPr>
        <c:crossAx val="172531712"/>
        <c:crosses val="autoZero"/>
        <c:crossBetween val="between"/>
      </c:valAx>
      <c:serAx>
        <c:axId val="172525760"/>
        <c:scaling>
          <c:orientation val="minMax"/>
        </c:scaling>
        <c:delete val="0"/>
        <c:axPos val="b"/>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ru-RU"/>
          </a:p>
        </c:txPr>
        <c:crossAx val="172533248"/>
        <c:crosses val="autoZero"/>
      </c:ser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1" i="0" u="none" strike="noStrike" kern="1200" cap="all" spc="150" baseline="0">
                <a:solidFill>
                  <a:sysClr val="windowText" lastClr="000000"/>
                </a:solidFill>
                <a:latin typeface="Times New Roman" panose="02020603050405020304" pitchFamily="18" charset="0"/>
                <a:ea typeface="+mn-ea"/>
                <a:cs typeface="Times New Roman" panose="02020603050405020304" pitchFamily="18" charset="0"/>
              </a:defRPr>
            </a:pPr>
            <a:r>
              <a:rPr lang="ru-RU" sz="1000" b="1">
                <a:solidFill>
                  <a:sysClr val="windowText" lastClr="000000"/>
                </a:solidFill>
                <a:latin typeface="Times New Roman" panose="02020603050405020304" pitchFamily="18" charset="0"/>
                <a:cs typeface="Times New Roman" panose="02020603050405020304" pitchFamily="18" charset="0"/>
              </a:rPr>
              <a:t>Динаміка надходжень </a:t>
            </a:r>
            <a:r>
              <a:rPr lang="uk-UA" sz="1000" b="1">
                <a:solidFill>
                  <a:sysClr val="windowText" lastClr="000000"/>
                </a:solidFill>
                <a:latin typeface="Times New Roman" panose="02020603050405020304" pitchFamily="18" charset="0"/>
                <a:cs typeface="Times New Roman" panose="02020603050405020304" pitchFamily="18" charset="0"/>
              </a:rPr>
              <a:t>З АДМІНПОСЛУГ </a:t>
            </a:r>
            <a:r>
              <a:rPr lang="ru-RU" sz="1000" b="1">
                <a:solidFill>
                  <a:sysClr val="windowText" lastClr="000000"/>
                </a:solidFill>
                <a:latin typeface="Times New Roman" panose="02020603050405020304" pitchFamily="18" charset="0"/>
                <a:cs typeface="Times New Roman" panose="02020603050405020304" pitchFamily="18" charset="0"/>
              </a:rPr>
              <a:t>до бюджету Глухівської міської ТГ (тис.грн.)</a:t>
            </a:r>
          </a:p>
        </c:rich>
      </c:tx>
      <c:overlay val="0"/>
      <c:spPr>
        <a:noFill/>
        <a:ln>
          <a:noFill/>
        </a:ln>
        <a:effectLst/>
      </c:spPr>
    </c:title>
    <c:autoTitleDeleted val="0"/>
    <c:view3D>
      <c:rotX val="15"/>
      <c:rotY val="20"/>
      <c:depthPercent val="100"/>
      <c:rAngAx val="1"/>
    </c:view3D>
    <c:floor>
      <c:thickness val="0"/>
      <c:spPr>
        <a:noFill/>
        <a:ln w="19050" cap="flat" cmpd="sng" algn="ctr">
          <a:solidFill>
            <a:schemeClr val="tx1">
              <a:lumMod val="25000"/>
              <a:lumOff val="75000"/>
            </a:schemeClr>
          </a:solidFill>
          <a:round/>
        </a:ln>
        <a:effectLst/>
        <a:sp3d contourW="19050">
          <a:contourClr>
            <a:schemeClr val="tx1">
              <a:lumMod val="25000"/>
              <a:lumOff val="75000"/>
            </a:schemeClr>
          </a:contourClr>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9.2844973325702712E-2"/>
          <c:y val="0.24524284763805723"/>
          <c:w val="0.89462369835349531"/>
          <c:h val="0.69421733959901721"/>
        </c:manualLayout>
      </c:layout>
      <c:bar3DChart>
        <c:barDir val="col"/>
        <c:grouping val="stacked"/>
        <c:varyColors val="0"/>
        <c:ser>
          <c:idx val="0"/>
          <c:order val="0"/>
          <c:tx>
            <c:strRef>
              <c:f>Лист1!$B$1</c:f>
              <c:strCache>
                <c:ptCount val="1"/>
                <c:pt idx="0">
                  <c:v>Динаміка надходжень податку та збору на доходи фізичних осіб до бюджету Глухівської міської ТГ </c:v>
                </c:pt>
              </c:strCache>
            </c:strRef>
          </c:tx>
          <c:spPr>
            <a:pattFill prst="ltDnDiag">
              <a:fgClr>
                <a:schemeClr val="accent1"/>
              </a:fgClr>
              <a:bgClr>
                <a:schemeClr val="accent1">
                  <a:lumMod val="20000"/>
                  <a:lumOff val="80000"/>
                </a:schemeClr>
              </a:bgClr>
            </a:pattFill>
            <a:ln>
              <a:solidFill>
                <a:schemeClr val="accent1"/>
              </a:solidFill>
            </a:ln>
            <a:effectLst/>
            <a:sp3d>
              <a:contourClr>
                <a:schemeClr val="accent1"/>
              </a:contourClr>
            </a:sp3d>
          </c:spPr>
          <c:invertIfNegative val="0"/>
          <c:dLbls>
            <c:dLbl>
              <c:idx val="0"/>
              <c:layout>
                <c:manualLayout>
                  <c:x val="3.4150448175110188E-3"/>
                  <c:y val="-0.34423165995653265"/>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D1C0-48E4-8022-8BB1B5741436}"/>
                </c:ext>
              </c:extLst>
            </c:dLbl>
            <c:dLbl>
              <c:idx val="1"/>
              <c:layout>
                <c:manualLayout>
                  <c:x val="1.1438895513493924E-2"/>
                  <c:y val="-0.36884194435926909"/>
                </c:manualLayout>
              </c:layout>
              <c:spPr>
                <a:noFill/>
                <a:ln>
                  <a:noFill/>
                </a:ln>
                <a:effectLst/>
              </c:spPr>
              <c:txPr>
                <a:bodyPr wrap="square" lIns="38100" tIns="19050" rIns="38100" bIns="19050" anchor="ctr">
                  <a:noAutofit/>
                </a:bodyPr>
                <a:lstStyle/>
                <a:p>
                  <a:pPr>
                    <a:defRPr b="1"/>
                  </a:pPr>
                  <a:endParaRPr lang="ru-RU"/>
                </a:p>
              </c:txPr>
              <c:showLegendKey val="0"/>
              <c:showVal val="1"/>
              <c:showCatName val="0"/>
              <c:showSerName val="0"/>
              <c:showPercent val="0"/>
              <c:showBubbleSize val="0"/>
              <c:extLst>
                <c:ext xmlns:c15="http://schemas.microsoft.com/office/drawing/2012/chart" uri="{CE6537A1-D6FC-4f65-9D91-7224C49458BB}">
                  <c15:layout>
                    <c:manualLayout>
                      <c:w val="8.8138855092093071E-2"/>
                      <c:h val="0.14083744713257992"/>
                    </c:manualLayout>
                  </c15:layout>
                </c:ext>
                <c:ext xmlns:c16="http://schemas.microsoft.com/office/drawing/2014/chart" uri="{C3380CC4-5D6E-409C-BE32-E72D297353CC}">
                  <c16:uniqueId val="{00000001-D1C0-48E4-8022-8BB1B5741436}"/>
                </c:ext>
              </c:extLst>
            </c:dLbl>
            <c:dLbl>
              <c:idx val="2"/>
              <c:layout>
                <c:manualLayout>
                  <c:x val="1.7730496453900711E-2"/>
                  <c:y val="-0.3630294179011057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D1C0-48E4-8022-8BB1B5741436}"/>
                </c:ext>
              </c:extLst>
            </c:dLbl>
            <c:dLbl>
              <c:idx val="3"/>
              <c:layout>
                <c:manualLayout>
                  <c:x val="2.2163120567375724E-2"/>
                  <c:y val="-0.3630294179011057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D1C0-48E4-8022-8BB1B5741436}"/>
                </c:ext>
              </c:extLst>
            </c:dLbl>
            <c:spPr>
              <a:noFill/>
              <a:ln>
                <a:noFill/>
              </a:ln>
              <a:effectLst/>
            </c:spPr>
            <c:txPr>
              <a:bodyPr wrap="square" lIns="38100" tIns="19050" rIns="38100" bIns="19050" anchor="ctr">
                <a:spAutoFit/>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2022 рік</c:v>
                </c:pt>
                <c:pt idx="1">
                  <c:v>2023 рік</c:v>
                </c:pt>
                <c:pt idx="2">
                  <c:v>2024 рік очікувані</c:v>
                </c:pt>
                <c:pt idx="3">
                  <c:v>2025 рік проєкт</c:v>
                </c:pt>
              </c:strCache>
            </c:strRef>
          </c:cat>
          <c:val>
            <c:numRef>
              <c:f>Лист1!$B$2:$B$5</c:f>
              <c:numCache>
                <c:formatCode>0.0</c:formatCode>
                <c:ptCount val="4"/>
                <c:pt idx="0">
                  <c:v>2584.9</c:v>
                </c:pt>
                <c:pt idx="1">
                  <c:v>2793</c:v>
                </c:pt>
                <c:pt idx="2">
                  <c:v>2615.1999999999998</c:v>
                </c:pt>
                <c:pt idx="3">
                  <c:v>2305</c:v>
                </c:pt>
              </c:numCache>
            </c:numRef>
          </c:val>
          <c:extLst>
            <c:ext xmlns:c16="http://schemas.microsoft.com/office/drawing/2014/chart" uri="{C3380CC4-5D6E-409C-BE32-E72D297353CC}">
              <c16:uniqueId val="{00000004-D1C0-48E4-8022-8BB1B5741436}"/>
            </c:ext>
          </c:extLst>
        </c:ser>
        <c:dLbls>
          <c:showLegendKey val="0"/>
          <c:showVal val="0"/>
          <c:showCatName val="0"/>
          <c:showSerName val="0"/>
          <c:showPercent val="0"/>
          <c:showBubbleSize val="0"/>
        </c:dLbls>
        <c:gapWidth val="150"/>
        <c:shape val="box"/>
        <c:axId val="171159936"/>
        <c:axId val="171161472"/>
        <c:axId val="0"/>
      </c:bar3DChart>
      <c:catAx>
        <c:axId val="171159936"/>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ru-RU"/>
          </a:p>
        </c:txPr>
        <c:crossAx val="171161472"/>
        <c:crosses val="autoZero"/>
        <c:auto val="1"/>
        <c:lblAlgn val="ctr"/>
        <c:lblOffset val="100"/>
        <c:noMultiLvlLbl val="0"/>
      </c:catAx>
      <c:valAx>
        <c:axId val="171161472"/>
        <c:scaling>
          <c:orientation val="minMax"/>
        </c:scaling>
        <c:delete val="0"/>
        <c:axPos val="l"/>
        <c:majorGridlines>
          <c:spPr>
            <a:ln>
              <a:solidFill>
                <a:schemeClr val="tx1">
                  <a:lumMod val="15000"/>
                  <a:lumOff val="85000"/>
                </a:schemeClr>
              </a:solidFill>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71159936"/>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ru-RU"/>
              <a:t>Структура видатків бюджету по галузям</a:t>
            </a:r>
          </a:p>
        </c:rich>
      </c:tx>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2361111111111112"/>
          <c:y val="0.32851560221638965"/>
          <c:w val="0.81388888888888888"/>
          <c:h val="0.66745953630796151"/>
        </c:manualLayout>
      </c:layout>
      <c:pie3DChart>
        <c:varyColors val="1"/>
        <c:ser>
          <c:idx val="0"/>
          <c:order val="0"/>
          <c:explosion val="1"/>
          <c:dPt>
            <c:idx val="0"/>
            <c:bubble3D val="0"/>
            <c:explosion val="5"/>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1-7E8F-4039-9D08-BA4975FDD980}"/>
              </c:ext>
            </c:extLst>
          </c:dPt>
          <c:dPt>
            <c:idx val="1"/>
            <c:bubble3D val="0"/>
            <c:explosion val="8"/>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3-7E8F-4039-9D08-BA4975FDD980}"/>
              </c:ext>
            </c:extLst>
          </c:dPt>
          <c:dPt>
            <c:idx val="2"/>
            <c:bubble3D val="0"/>
            <c:explosion val="2"/>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5-7E8F-4039-9D08-BA4975FDD980}"/>
              </c:ext>
            </c:extLst>
          </c:dPt>
          <c:dPt>
            <c:idx val="3"/>
            <c:bubble3D val="0"/>
            <c:explosion val="21"/>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7-7E8F-4039-9D08-BA4975FDD980}"/>
              </c:ext>
            </c:extLst>
          </c:dPt>
          <c:dPt>
            <c:idx val="4"/>
            <c:bubble3D val="0"/>
            <c:spPr>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9-7E8F-4039-9D08-BA4975FDD980}"/>
              </c:ext>
            </c:extLst>
          </c:dPt>
          <c:dPt>
            <c:idx val="5"/>
            <c:bubble3D val="0"/>
            <c:explosion val="25"/>
            <c:spPr>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B-7E8F-4039-9D08-BA4975FDD980}"/>
              </c:ext>
            </c:extLst>
          </c:dPt>
          <c:dPt>
            <c:idx val="6"/>
            <c:bubble3D val="0"/>
            <c:explosion val="0"/>
            <c:spPr>
              <a:gradFill rotWithShape="1">
                <a:gsLst>
                  <a:gs pos="0">
                    <a:schemeClr val="accent1">
                      <a:lumMod val="60000"/>
                      <a:shade val="51000"/>
                      <a:satMod val="130000"/>
                    </a:schemeClr>
                  </a:gs>
                  <a:gs pos="80000">
                    <a:schemeClr val="accent1">
                      <a:lumMod val="60000"/>
                      <a:shade val="93000"/>
                      <a:satMod val="130000"/>
                    </a:schemeClr>
                  </a:gs>
                  <a:gs pos="100000">
                    <a:schemeClr val="accent1">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D-7E8F-4039-9D08-BA4975FDD980}"/>
              </c:ext>
            </c:extLst>
          </c:dPt>
          <c:dLbls>
            <c:dLbl>
              <c:idx val="0"/>
              <c:layout>
                <c:manualLayout>
                  <c:x val="2.7777777777777776E-2"/>
                  <c:y val="-5.5555555555555552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7E8F-4039-9D08-BA4975FDD980}"/>
                </c:ext>
              </c:extLst>
            </c:dLbl>
            <c:dLbl>
              <c:idx val="1"/>
              <c:layout>
                <c:manualLayout>
                  <c:x val="-0.10555555555555556"/>
                  <c:y val="-0.21296296296296297"/>
                </c:manualLayout>
              </c:layout>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accent1">
                          <a:lumMod val="20000"/>
                          <a:lumOff val="80000"/>
                        </a:schemeClr>
                      </a:solidFill>
                      <a:latin typeface="+mn-lt"/>
                      <a:ea typeface="+mn-ea"/>
                      <a:cs typeface="+mn-cs"/>
                    </a:defRPr>
                  </a:pPr>
                  <a:endParaRPr lang="ru-RU"/>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7E8F-4039-9D08-BA4975FDD980}"/>
                </c:ext>
              </c:extLst>
            </c:dLbl>
            <c:dLbl>
              <c:idx val="2"/>
              <c:layout>
                <c:manualLayout>
                  <c:x val="-4.1666666666666664E-2"/>
                  <c:y val="3.2407407407407406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7E8F-4039-9D08-BA4975FDD980}"/>
                </c:ext>
              </c:extLst>
            </c:dLbl>
            <c:dLbl>
              <c:idx val="3"/>
              <c:layout>
                <c:manualLayout>
                  <c:x val="-4.4444444444444446E-2"/>
                  <c:y val="1.8518518518518434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7-7E8F-4039-9D08-BA4975FDD980}"/>
                </c:ext>
              </c:extLst>
            </c:dLbl>
            <c:dLbl>
              <c:idx val="4"/>
              <c:layout>
                <c:manualLayout>
                  <c:x val="8.3333333333333332E-3"/>
                  <c:y val="-9.2592592592592587E-3"/>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9-7E8F-4039-9D08-BA4975FDD980}"/>
                </c:ext>
              </c:extLst>
            </c:dLbl>
            <c:dLbl>
              <c:idx val="5"/>
              <c:layout>
                <c:manualLayout>
                  <c:x val="-6.1111111111111123E-2"/>
                  <c:y val="-0.11574074074074076"/>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B-7E8F-4039-9D08-BA4975FDD980}"/>
                </c:ext>
              </c:extLst>
            </c:dLbl>
            <c:dLbl>
              <c:idx val="6"/>
              <c:layout>
                <c:manualLayout>
                  <c:x val="0.11111111111111106"/>
                  <c:y val="-3.7037037037037035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D-7E8F-4039-9D08-BA4975FDD98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'По галузям'!$B$3:$B$9</c:f>
              <c:strCache>
                <c:ptCount val="7"/>
                <c:pt idx="0">
                  <c:v>державне управління </c:v>
                </c:pt>
                <c:pt idx="1">
                  <c:v>освіта </c:v>
                </c:pt>
                <c:pt idx="2">
                  <c:v>охорона здоров’я</c:v>
                </c:pt>
                <c:pt idx="3">
                  <c:v>соціальний захист</c:v>
                </c:pt>
                <c:pt idx="4">
                  <c:v>культура </c:v>
                </c:pt>
                <c:pt idx="5">
                  <c:v>фізична культура і спорт </c:v>
                </c:pt>
                <c:pt idx="6">
                  <c:v>інші видатки </c:v>
                </c:pt>
              </c:strCache>
            </c:strRef>
          </c:cat>
          <c:val>
            <c:numRef>
              <c:f>'По галузям'!$C$3:$C$9</c:f>
              <c:numCache>
                <c:formatCode>General</c:formatCode>
                <c:ptCount val="7"/>
                <c:pt idx="0">
                  <c:v>52765.599999999999</c:v>
                </c:pt>
                <c:pt idx="1">
                  <c:v>138585.20000000001</c:v>
                </c:pt>
                <c:pt idx="2">
                  <c:v>16705</c:v>
                </c:pt>
                <c:pt idx="3">
                  <c:v>19646.900000000001</c:v>
                </c:pt>
                <c:pt idx="4">
                  <c:v>13852.8</c:v>
                </c:pt>
                <c:pt idx="5">
                  <c:v>4836.5</c:v>
                </c:pt>
                <c:pt idx="6">
                  <c:v>28749.9</c:v>
                </c:pt>
              </c:numCache>
            </c:numRef>
          </c:val>
          <c:extLst>
            <c:ext xmlns:c16="http://schemas.microsoft.com/office/drawing/2014/chart" uri="{C3380CC4-5D6E-409C-BE32-E72D297353CC}">
              <c16:uniqueId val="{0000000E-7E8F-4039-9D08-BA4975FDD980}"/>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45">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345">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D6BC80-C111-4298-AEB5-8FFCABB67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3286</TotalTime>
  <Pages>21</Pages>
  <Words>9270</Words>
  <Characters>52840</Characters>
  <Application>Microsoft Office Word</Application>
  <DocSecurity>0</DocSecurity>
  <Lines>440</Lines>
  <Paragraphs>123</Paragraphs>
  <ScaleCrop>false</ScaleCrop>
  <HeadingPairs>
    <vt:vector size="2" baseType="variant">
      <vt:variant>
        <vt:lpstr>Название</vt:lpstr>
      </vt:variant>
      <vt:variant>
        <vt:i4>1</vt:i4>
      </vt:variant>
    </vt:vector>
  </HeadingPairs>
  <TitlesOfParts>
    <vt:vector size="1" baseType="lpstr">
      <vt:lpstr>ВИДАТКИ</vt:lpstr>
    </vt:vector>
  </TitlesOfParts>
  <Company/>
  <LinksUpToDate>false</LinksUpToDate>
  <CharactersWithSpaces>61987</CharactersWithSpaces>
  <SharedDoc>false</SharedDoc>
  <HLinks>
    <vt:vector size="12" baseType="variant">
      <vt:variant>
        <vt:i4>5570609</vt:i4>
      </vt:variant>
      <vt:variant>
        <vt:i4>6</vt:i4>
      </vt:variant>
      <vt:variant>
        <vt:i4>0</vt:i4>
      </vt:variant>
      <vt:variant>
        <vt:i4>5</vt:i4>
      </vt:variant>
      <vt:variant>
        <vt:lpwstr>http://search.ligazakon.ua/l_doc2.nsf/link1/MF14089.html</vt:lpwstr>
      </vt:variant>
      <vt:variant>
        <vt:lpwstr/>
      </vt:variant>
      <vt:variant>
        <vt:i4>4194395</vt:i4>
      </vt:variant>
      <vt:variant>
        <vt:i4>0</vt:i4>
      </vt:variant>
      <vt:variant>
        <vt:i4>0</vt:i4>
      </vt:variant>
      <vt:variant>
        <vt:i4>5</vt:i4>
      </vt:variant>
      <vt:variant>
        <vt:lpwstr>https://www.hlukhiv-rada.gov.ua/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ВИДАТКИ</dc:title>
  <dc:subject/>
  <dc:creator>Чаус</dc:creator>
  <cp:keywords/>
  <dc:description/>
  <cp:lastModifiedBy>1</cp:lastModifiedBy>
  <cp:revision>520</cp:revision>
  <cp:lastPrinted>2024-12-11T07:18:00Z</cp:lastPrinted>
  <dcterms:created xsi:type="dcterms:W3CDTF">2021-11-04T11:10:00Z</dcterms:created>
  <dcterms:modified xsi:type="dcterms:W3CDTF">2024-12-12T12:25:00Z</dcterms:modified>
</cp:coreProperties>
</file>